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78" w:rsidRPr="003C2F78" w:rsidRDefault="003C2F78" w:rsidP="003C2F78">
      <w:pPr>
        <w:spacing w:before="100" w:beforeAutospacing="1" w:after="100" w:afterAutospacing="1" w:line="360" w:lineRule="auto"/>
        <w:jc w:val="both"/>
        <w:outlineLvl w:val="0"/>
        <w:rPr>
          <w:b/>
          <w:color w:val="222222"/>
        </w:rPr>
      </w:pPr>
    </w:p>
    <w:p w:rsidR="003C2F78" w:rsidRPr="00D87CB3" w:rsidRDefault="003C2F78" w:rsidP="003C2F78">
      <w:pPr>
        <w:spacing w:before="100" w:beforeAutospacing="1" w:after="100" w:afterAutospacing="1" w:line="360" w:lineRule="auto"/>
        <w:jc w:val="both"/>
        <w:outlineLvl w:val="0"/>
        <w:rPr>
          <w:b/>
          <w:color w:val="222222"/>
        </w:rPr>
      </w:pPr>
    </w:p>
    <w:p w:rsidR="003C2F78" w:rsidRPr="003C2F78" w:rsidRDefault="003C2F78" w:rsidP="003C2F78">
      <w:pPr>
        <w:pStyle w:val="align-center"/>
        <w:rPr>
          <w:rFonts w:ascii="Arial" w:hAnsi="Arial" w:cs="Arial"/>
          <w:b/>
          <w:sz w:val="28"/>
          <w:szCs w:val="28"/>
          <w:lang w:val="sv-FI"/>
        </w:rPr>
      </w:pPr>
      <w:r w:rsidRPr="003C2F78">
        <w:rPr>
          <w:rFonts w:ascii="Arial" w:hAnsi="Arial" w:cs="Arial"/>
          <w:b/>
          <w:sz w:val="28"/>
          <w:szCs w:val="28"/>
          <w:lang w:val="sv-FI"/>
        </w:rPr>
        <w:t>REPUBLIKA SRBIJA</w:t>
      </w:r>
    </w:p>
    <w:p w:rsidR="003C2F78" w:rsidRPr="003C2F78" w:rsidRDefault="003C2F78" w:rsidP="003C2F78">
      <w:pPr>
        <w:pStyle w:val="align-center"/>
        <w:rPr>
          <w:rFonts w:ascii="Arial" w:hAnsi="Arial" w:cs="Arial"/>
          <w:b/>
          <w:sz w:val="28"/>
          <w:szCs w:val="28"/>
          <w:lang w:val="sv-FI"/>
        </w:rPr>
      </w:pPr>
      <w:r w:rsidRPr="003C2F78">
        <w:rPr>
          <w:rFonts w:ascii="Arial" w:hAnsi="Arial" w:cs="Arial"/>
          <w:b/>
          <w:sz w:val="28"/>
          <w:szCs w:val="28"/>
          <w:lang w:val="sv-FI"/>
        </w:rPr>
        <w:t>NARODNA SKUPŠTINA</w:t>
      </w:r>
    </w:p>
    <w:p w:rsidR="003C2F78" w:rsidRDefault="003C2F78" w:rsidP="003C2F78">
      <w:pPr>
        <w:pStyle w:val="align-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BIBLIOTEKA NARODNE SKUPŠTINE</w:t>
      </w:r>
    </w:p>
    <w:p w:rsidR="003C2F78" w:rsidRPr="003C2F78" w:rsidRDefault="003C2F78" w:rsidP="003C2F78">
      <w:pPr>
        <w:tabs>
          <w:tab w:val="left" w:pos="567"/>
        </w:tabs>
        <w:rPr>
          <w:b/>
          <w:lang w:val="sv-FI"/>
        </w:rPr>
      </w:pPr>
    </w:p>
    <w:p w:rsidR="003C2F78" w:rsidRPr="003C2F78" w:rsidRDefault="003C2F78" w:rsidP="003C2F78">
      <w:pPr>
        <w:tabs>
          <w:tab w:val="left" w:pos="567"/>
        </w:tabs>
        <w:rPr>
          <w:lang w:val="sv-FI"/>
        </w:rPr>
      </w:pPr>
    </w:p>
    <w:p w:rsidR="003C2F78" w:rsidRPr="003C2F78" w:rsidRDefault="003C2F78" w:rsidP="003C2F78">
      <w:pPr>
        <w:tabs>
          <w:tab w:val="left" w:pos="567"/>
        </w:tabs>
        <w:rPr>
          <w:lang w:val="sv-FI"/>
        </w:rPr>
      </w:pPr>
    </w:p>
    <w:p w:rsidR="003C2F78" w:rsidRPr="003C2F78" w:rsidRDefault="003C2F78" w:rsidP="003C2F78">
      <w:pPr>
        <w:tabs>
          <w:tab w:val="left" w:pos="567"/>
        </w:tabs>
        <w:rPr>
          <w:lang w:val="sv-FI"/>
        </w:rPr>
      </w:pPr>
    </w:p>
    <w:p w:rsidR="003C2F78" w:rsidRPr="003C2F78" w:rsidRDefault="003C2F78" w:rsidP="003C2F78">
      <w:pPr>
        <w:tabs>
          <w:tab w:val="left" w:pos="567"/>
        </w:tabs>
        <w:rPr>
          <w:lang w:val="sv-FI"/>
        </w:rPr>
      </w:pPr>
    </w:p>
    <w:p w:rsidR="003C2F78" w:rsidRPr="00E13DEC" w:rsidRDefault="003C2F78" w:rsidP="003C2F78">
      <w:pPr>
        <w:jc w:val="both"/>
        <w:rPr>
          <w:rStyle w:val="shorttext"/>
          <w:b/>
          <w:color w:val="222222"/>
          <w:sz w:val="32"/>
          <w:szCs w:val="32"/>
          <w:lang w:val="sr-Cyrl-RS"/>
        </w:rPr>
      </w:pPr>
      <w:r>
        <w:rPr>
          <w:b/>
          <w:sz w:val="28"/>
          <w:lang w:val="sr-Latn-CS"/>
        </w:rPr>
        <w:t xml:space="preserve">Tema: </w:t>
      </w:r>
      <w:r w:rsidRPr="003C2F78">
        <w:rPr>
          <w:b/>
          <w:sz w:val="28"/>
          <w:lang w:val="sv-FI"/>
        </w:rPr>
        <w:t xml:space="preserve"> </w:t>
      </w:r>
      <w:r>
        <w:rPr>
          <w:rStyle w:val="shorttext"/>
          <w:b/>
          <w:color w:val="222222"/>
          <w:sz w:val="32"/>
          <w:szCs w:val="32"/>
          <w:lang w:val="sr-Cyrl-RS"/>
        </w:rPr>
        <w:t>Vršnjačko nasilje</w:t>
      </w:r>
    </w:p>
    <w:p w:rsidR="003C2F78" w:rsidRPr="003C2F78" w:rsidRDefault="003C2F78" w:rsidP="003C2F78">
      <w:pPr>
        <w:tabs>
          <w:tab w:val="left" w:pos="567"/>
        </w:tabs>
        <w:spacing w:line="240" w:lineRule="auto"/>
        <w:rPr>
          <w:b/>
          <w:sz w:val="28"/>
          <w:lang w:val="sv-FI"/>
        </w:rPr>
      </w:pPr>
    </w:p>
    <w:p w:rsidR="003C2F78" w:rsidRPr="003C2F78" w:rsidRDefault="003C2F78" w:rsidP="003C2F78">
      <w:pPr>
        <w:tabs>
          <w:tab w:val="left" w:pos="567"/>
        </w:tabs>
        <w:spacing w:line="240" w:lineRule="auto"/>
        <w:rPr>
          <w:b/>
          <w:sz w:val="28"/>
          <w:szCs w:val="28"/>
          <w:lang w:val="sv-FI"/>
        </w:rPr>
      </w:pPr>
      <w:r>
        <w:rPr>
          <w:b/>
          <w:sz w:val="28"/>
          <w:lang w:val="sr-Latn-CS"/>
        </w:rPr>
        <w:t>Datum:</w:t>
      </w:r>
      <w:r w:rsidRPr="003C2F78">
        <w:rPr>
          <w:b/>
          <w:sz w:val="28"/>
          <w:lang w:val="sv-FI"/>
        </w:rPr>
        <w:t xml:space="preserve">  </w:t>
      </w:r>
      <w:r w:rsidRPr="003C2F78">
        <w:rPr>
          <w:b/>
          <w:sz w:val="28"/>
          <w:szCs w:val="28"/>
          <w:lang w:val="sv-FI"/>
        </w:rPr>
        <w:t>24.05.</w:t>
      </w:r>
      <w:r w:rsidRPr="003C4613">
        <w:rPr>
          <w:b/>
          <w:sz w:val="28"/>
          <w:szCs w:val="28"/>
          <w:lang w:val="sr-Latn-CS"/>
        </w:rPr>
        <w:t>20</w:t>
      </w:r>
      <w:r w:rsidRPr="003C2F78">
        <w:rPr>
          <w:b/>
          <w:sz w:val="28"/>
          <w:szCs w:val="28"/>
          <w:lang w:val="sv-FI"/>
        </w:rPr>
        <w:t>17.</w:t>
      </w:r>
    </w:p>
    <w:p w:rsidR="003C2F78" w:rsidRDefault="003C2F78" w:rsidP="003C2F78">
      <w:pPr>
        <w:tabs>
          <w:tab w:val="left" w:pos="567"/>
        </w:tabs>
        <w:spacing w:line="240" w:lineRule="auto"/>
        <w:rPr>
          <w:b/>
          <w:sz w:val="28"/>
          <w:lang w:val="sr-Latn-CS"/>
        </w:rPr>
      </w:pPr>
    </w:p>
    <w:p w:rsidR="003C2F78" w:rsidRDefault="003C2F78" w:rsidP="003C2F78">
      <w:pPr>
        <w:tabs>
          <w:tab w:val="left" w:pos="567"/>
        </w:tabs>
        <w:spacing w:line="240" w:lineRule="auto"/>
        <w:rPr>
          <w:b/>
          <w:sz w:val="28"/>
          <w:lang w:val="sr-Cyrl-RS"/>
        </w:rPr>
      </w:pPr>
      <w:r>
        <w:rPr>
          <w:b/>
          <w:sz w:val="28"/>
          <w:lang w:val="sr-Cyrl-RS"/>
        </w:rPr>
        <w:t>Broj:</w:t>
      </w:r>
      <w:r>
        <w:rPr>
          <w:b/>
          <w:sz w:val="28"/>
          <w:lang w:val="sr-Cyrl-RS"/>
        </w:rPr>
        <w:tab/>
      </w:r>
      <w:r>
        <w:rPr>
          <w:b/>
          <w:sz w:val="28"/>
          <w:lang w:val="sr-Latn-CS"/>
        </w:rPr>
        <w:t xml:space="preserve">  </w:t>
      </w:r>
      <w:r w:rsidRPr="003C2F78">
        <w:rPr>
          <w:b/>
          <w:sz w:val="28"/>
          <w:lang w:val="sv-FI"/>
        </w:rPr>
        <w:t>15</w:t>
      </w:r>
      <w:r>
        <w:rPr>
          <w:b/>
          <w:sz w:val="28"/>
          <w:lang w:val="sr-Latn-CS"/>
        </w:rPr>
        <w:t>/1</w:t>
      </w:r>
      <w:r>
        <w:rPr>
          <w:b/>
          <w:sz w:val="28"/>
          <w:lang w:val="sr-Cyrl-RS"/>
        </w:rPr>
        <w:t>7</w:t>
      </w:r>
    </w:p>
    <w:p w:rsidR="003C2F78" w:rsidRDefault="003C2F78" w:rsidP="003C2F78">
      <w:pPr>
        <w:tabs>
          <w:tab w:val="left" w:pos="567"/>
        </w:tabs>
        <w:spacing w:line="240" w:lineRule="auto"/>
        <w:rPr>
          <w:b/>
          <w:sz w:val="28"/>
          <w:lang w:val="sr-Latn-RS"/>
        </w:rPr>
      </w:pPr>
    </w:p>
    <w:p w:rsidR="003C2F78" w:rsidRPr="003C2F78" w:rsidRDefault="003C2F78" w:rsidP="003C2F78">
      <w:pPr>
        <w:tabs>
          <w:tab w:val="left" w:pos="567"/>
        </w:tabs>
        <w:spacing w:line="240" w:lineRule="auto"/>
        <w:rPr>
          <w:b/>
          <w:sz w:val="28"/>
          <w:lang w:val="sv-FI"/>
        </w:rPr>
      </w:pPr>
    </w:p>
    <w:p w:rsidR="003C2F78" w:rsidRPr="003C2F78" w:rsidRDefault="003C2F78" w:rsidP="003C2F78">
      <w:pPr>
        <w:tabs>
          <w:tab w:val="left" w:pos="567"/>
        </w:tabs>
        <w:spacing w:line="240" w:lineRule="auto"/>
        <w:rPr>
          <w:b/>
          <w:sz w:val="28"/>
          <w:lang w:val="sv-FI"/>
        </w:rPr>
      </w:pPr>
    </w:p>
    <w:p w:rsidR="003C2F78" w:rsidRPr="003C2F78" w:rsidRDefault="003C2F78" w:rsidP="003C2F78">
      <w:pPr>
        <w:tabs>
          <w:tab w:val="left" w:pos="567"/>
        </w:tabs>
        <w:spacing w:line="240" w:lineRule="auto"/>
        <w:rPr>
          <w:b/>
          <w:sz w:val="28"/>
          <w:lang w:val="sv-FI"/>
        </w:rPr>
      </w:pPr>
    </w:p>
    <w:p w:rsidR="003C2F78" w:rsidRPr="003C2F78" w:rsidRDefault="003C2F78" w:rsidP="003C2F78">
      <w:pPr>
        <w:spacing w:line="240" w:lineRule="auto"/>
        <w:rPr>
          <w:b/>
          <w:sz w:val="28"/>
          <w:lang w:val="sv-FI"/>
        </w:rPr>
      </w:pPr>
    </w:p>
    <w:p w:rsidR="003C2F78" w:rsidRPr="003C2F78" w:rsidRDefault="003C2F78" w:rsidP="003C2F78">
      <w:pPr>
        <w:spacing w:line="240" w:lineRule="auto"/>
        <w:rPr>
          <w:b/>
          <w:sz w:val="28"/>
          <w:lang w:val="sv-FI"/>
        </w:rPr>
      </w:pPr>
    </w:p>
    <w:p w:rsidR="003C2F78" w:rsidRPr="003C2F78" w:rsidRDefault="003C2F78" w:rsidP="003C2F78">
      <w:pPr>
        <w:spacing w:line="240" w:lineRule="auto"/>
        <w:rPr>
          <w:b/>
          <w:sz w:val="28"/>
          <w:lang w:val="sv-FI"/>
        </w:rPr>
      </w:pPr>
    </w:p>
    <w:p w:rsidR="003C2F78" w:rsidRPr="003C2F78" w:rsidRDefault="003C2F78" w:rsidP="003C2F78">
      <w:pPr>
        <w:spacing w:line="240" w:lineRule="auto"/>
        <w:rPr>
          <w:b/>
          <w:sz w:val="28"/>
          <w:lang w:val="sv-FI"/>
        </w:rPr>
      </w:pPr>
    </w:p>
    <w:p w:rsidR="003C2F78" w:rsidRDefault="003C2F78" w:rsidP="003C2F78">
      <w:pPr>
        <w:spacing w:line="240" w:lineRule="auto"/>
        <w:jc w:val="both"/>
        <w:rPr>
          <w:b/>
          <w:sz w:val="22"/>
          <w:szCs w:val="22"/>
          <w:lang w:val="hr-BA"/>
        </w:rPr>
      </w:pPr>
      <w:bookmarkStart w:id="0" w:name="_Toc196037342"/>
      <w:bookmarkEnd w:id="0"/>
      <w:r w:rsidRPr="003C2F78">
        <w:rPr>
          <w:b/>
          <w:sz w:val="22"/>
          <w:szCs w:val="22"/>
          <w:lang w:val="sv-FI"/>
        </w:rPr>
        <w:t xml:space="preserve">Ovo istraživanje je uradila Biblioteka Narodne skupštine za potrebe rada narodnih poslanika i Službe Narodne skupštine. Za više informacija molimo da nas kontaktirate putem telefona 3026-532 i elektronske </w:t>
      </w:r>
      <w:r>
        <w:rPr>
          <w:b/>
          <w:sz w:val="22"/>
          <w:szCs w:val="22"/>
          <w:lang w:val="hr-BA"/>
        </w:rPr>
        <w:t xml:space="preserve">pošte </w:t>
      </w:r>
      <w:hyperlink r:id="rId9" w:history="1">
        <w:r>
          <w:rPr>
            <w:rStyle w:val="Hyperlink"/>
            <w:i/>
            <w:sz w:val="22"/>
            <w:szCs w:val="22"/>
            <w:lang w:val="hr-BA"/>
          </w:rPr>
          <w:t>istrazivanja@parlament.rs</w:t>
        </w:r>
        <w:r>
          <w:rPr>
            <w:rStyle w:val="Hyperlink"/>
            <w:sz w:val="22"/>
            <w:szCs w:val="22"/>
            <w:lang w:val="hr-BA"/>
          </w:rPr>
          <w:t>.</w:t>
        </w:r>
      </w:hyperlink>
      <w:r w:rsidRPr="003C2F78">
        <w:rPr>
          <w:b/>
          <w:sz w:val="22"/>
          <w:szCs w:val="22"/>
          <w:lang w:val="sv-FI"/>
        </w:rPr>
        <w:t xml:space="preserve"> Istraživanja koja priprema Biblioteka Narodne </w:t>
      </w:r>
      <w:r w:rsidRPr="003C2F78">
        <w:rPr>
          <w:b/>
          <w:spacing w:val="-4"/>
          <w:sz w:val="22"/>
          <w:szCs w:val="22"/>
          <w:lang w:val="sv-FI"/>
        </w:rPr>
        <w:t>skupštine ne odražavaju zvanični stav Narodne skupštine Republike</w:t>
      </w:r>
      <w:r w:rsidRPr="003C2F78">
        <w:rPr>
          <w:b/>
          <w:sz w:val="22"/>
          <w:szCs w:val="22"/>
          <w:lang w:val="sv-FI"/>
        </w:rPr>
        <w:t xml:space="preserve"> Srbije. </w:t>
      </w:r>
    </w:p>
    <w:p w:rsidR="003C2F78" w:rsidRPr="003C2F78" w:rsidRDefault="003C2F78" w:rsidP="003C2F78">
      <w:pPr>
        <w:rPr>
          <w:b/>
          <w:color w:val="222222"/>
          <w:sz w:val="24"/>
          <w:szCs w:val="24"/>
          <w:lang w:val="sv-FI"/>
        </w:rPr>
      </w:pPr>
    </w:p>
    <w:p w:rsidR="003C2F78" w:rsidRPr="003C2F78" w:rsidRDefault="003C2F78" w:rsidP="003C2F78">
      <w:pPr>
        <w:rPr>
          <w:b/>
          <w:color w:val="222222"/>
          <w:sz w:val="24"/>
          <w:szCs w:val="24"/>
          <w:lang w:val="sv-FI"/>
        </w:rPr>
      </w:pPr>
    </w:p>
    <w:p w:rsidR="003C2F78" w:rsidRPr="007C0CD0" w:rsidRDefault="003C2F78" w:rsidP="003C2F78">
      <w:pPr>
        <w:jc w:val="center"/>
        <w:rPr>
          <w:b/>
          <w:color w:val="222222"/>
          <w:sz w:val="24"/>
          <w:szCs w:val="24"/>
          <w:lang w:val="sr-Cyrl-RS"/>
        </w:rPr>
      </w:pPr>
      <w:r>
        <w:rPr>
          <w:b/>
          <w:color w:val="222222"/>
          <w:sz w:val="24"/>
          <w:szCs w:val="24"/>
          <w:lang w:val="sr-Cyrl-RS"/>
        </w:rPr>
        <w:t>S</w:t>
      </w:r>
      <w:r w:rsidRPr="007C0CD0">
        <w:rPr>
          <w:b/>
          <w:color w:val="222222"/>
          <w:sz w:val="24"/>
          <w:szCs w:val="24"/>
          <w:lang w:val="sr-Cyrl-RS"/>
        </w:rPr>
        <w:t xml:space="preserve"> </w:t>
      </w:r>
      <w:r>
        <w:rPr>
          <w:b/>
          <w:color w:val="222222"/>
          <w:sz w:val="24"/>
          <w:szCs w:val="24"/>
          <w:lang w:val="sr-Cyrl-RS"/>
        </w:rPr>
        <w:t>A</w:t>
      </w:r>
      <w:r w:rsidRPr="007C0CD0">
        <w:rPr>
          <w:b/>
          <w:color w:val="222222"/>
          <w:sz w:val="24"/>
          <w:szCs w:val="24"/>
          <w:lang w:val="sr-Cyrl-RS"/>
        </w:rPr>
        <w:t xml:space="preserve"> </w:t>
      </w:r>
      <w:r>
        <w:rPr>
          <w:b/>
          <w:color w:val="222222"/>
          <w:sz w:val="24"/>
          <w:szCs w:val="24"/>
          <w:lang w:val="sr-Cyrl-RS"/>
        </w:rPr>
        <w:t>D</w:t>
      </w:r>
      <w:r w:rsidRPr="007C0CD0">
        <w:rPr>
          <w:b/>
          <w:color w:val="222222"/>
          <w:sz w:val="24"/>
          <w:szCs w:val="24"/>
          <w:lang w:val="sr-Cyrl-RS"/>
        </w:rPr>
        <w:t xml:space="preserve"> </w:t>
      </w:r>
      <w:r>
        <w:rPr>
          <w:b/>
          <w:color w:val="222222"/>
          <w:sz w:val="24"/>
          <w:szCs w:val="24"/>
          <w:lang w:val="sr-Cyrl-RS"/>
        </w:rPr>
        <w:t>R</w:t>
      </w:r>
      <w:r w:rsidRPr="007C0CD0">
        <w:rPr>
          <w:b/>
          <w:color w:val="222222"/>
          <w:sz w:val="24"/>
          <w:szCs w:val="24"/>
          <w:lang w:val="sr-Cyrl-RS"/>
        </w:rPr>
        <w:t xml:space="preserve"> </w:t>
      </w:r>
      <w:r>
        <w:rPr>
          <w:b/>
          <w:color w:val="222222"/>
          <w:sz w:val="24"/>
          <w:szCs w:val="24"/>
          <w:lang w:val="sr-Cyrl-RS"/>
        </w:rPr>
        <w:t>Ž</w:t>
      </w:r>
      <w:r w:rsidRPr="007C0CD0">
        <w:rPr>
          <w:b/>
          <w:color w:val="222222"/>
          <w:sz w:val="24"/>
          <w:szCs w:val="24"/>
          <w:lang w:val="sr-Cyrl-RS"/>
        </w:rPr>
        <w:t xml:space="preserve"> </w:t>
      </w:r>
      <w:r>
        <w:rPr>
          <w:b/>
          <w:color w:val="222222"/>
          <w:sz w:val="24"/>
          <w:szCs w:val="24"/>
          <w:lang w:val="sr-Cyrl-RS"/>
        </w:rPr>
        <w:t>A</w:t>
      </w:r>
      <w:r w:rsidRPr="007C0CD0">
        <w:rPr>
          <w:b/>
          <w:color w:val="222222"/>
          <w:sz w:val="24"/>
          <w:szCs w:val="24"/>
          <w:lang w:val="sr-Cyrl-RS"/>
        </w:rPr>
        <w:t xml:space="preserve"> </w:t>
      </w:r>
      <w:r>
        <w:rPr>
          <w:b/>
          <w:color w:val="222222"/>
          <w:sz w:val="24"/>
          <w:szCs w:val="24"/>
          <w:lang w:val="sr-Cyrl-RS"/>
        </w:rPr>
        <w:t>J</w:t>
      </w:r>
    </w:p>
    <w:p w:rsidR="003C2F78" w:rsidRDefault="003C2F78" w:rsidP="003C2F78">
      <w:pPr>
        <w:jc w:val="both"/>
        <w:rPr>
          <w:b/>
          <w:color w:val="222222"/>
          <w:lang w:val="sr-Cyrl-RS"/>
        </w:rPr>
      </w:pPr>
    </w:p>
    <w:p w:rsidR="005533C9" w:rsidRDefault="005533C9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bidi="gu-IN"/>
        </w:rPr>
      </w:pPr>
      <w:r>
        <w:rPr>
          <w:b/>
          <w:color w:val="222222"/>
          <w:lang w:val="sr-Cyrl-RS"/>
        </w:rPr>
        <w:fldChar w:fldCharType="begin"/>
      </w:r>
      <w:r>
        <w:rPr>
          <w:b/>
          <w:color w:val="222222"/>
          <w:lang w:val="sr-Cyrl-RS"/>
        </w:rPr>
        <w:instrText xml:space="preserve"> TOC \o "1-1" \h \z \u </w:instrText>
      </w:r>
      <w:r>
        <w:rPr>
          <w:b/>
          <w:color w:val="222222"/>
          <w:lang w:val="sr-Cyrl-RS"/>
        </w:rPr>
        <w:fldChar w:fldCharType="separate"/>
      </w:r>
      <w:hyperlink w:anchor="_Toc483475328" w:history="1">
        <w:r w:rsidRPr="009B68D1">
          <w:rPr>
            <w:rStyle w:val="Hyperlink"/>
            <w:noProof/>
            <w:lang w:val="sr-Cyrl-RS"/>
          </w:rPr>
          <w:t>Uvod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_Toc483475328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533C9" w:rsidRDefault="003E4D46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bidi="gu-IN"/>
        </w:rPr>
      </w:pPr>
      <w:hyperlink w:anchor="_Toc483475329" w:history="1">
        <w:r w:rsidR="005533C9" w:rsidRPr="009B68D1">
          <w:rPr>
            <w:rStyle w:val="Hyperlink"/>
            <w:noProof/>
            <w:lang w:val="sr-Cyrl-RS"/>
          </w:rPr>
          <w:t>Velika Britanija</w:t>
        </w:r>
        <w:r w:rsidR="005533C9">
          <w:rPr>
            <w:noProof/>
            <w:webHidden/>
          </w:rPr>
          <w:tab/>
        </w:r>
        <w:r w:rsidR="005533C9">
          <w:rPr>
            <w:noProof/>
            <w:webHidden/>
          </w:rPr>
          <w:fldChar w:fldCharType="begin"/>
        </w:r>
        <w:r w:rsidR="005533C9">
          <w:rPr>
            <w:noProof/>
            <w:webHidden/>
          </w:rPr>
          <w:instrText xml:space="preserve"> PAGEREF _Toc483475329 \h </w:instrText>
        </w:r>
        <w:r w:rsidR="005533C9">
          <w:rPr>
            <w:noProof/>
            <w:webHidden/>
          </w:rPr>
        </w:r>
        <w:r w:rsidR="005533C9">
          <w:rPr>
            <w:noProof/>
            <w:webHidden/>
          </w:rPr>
          <w:fldChar w:fldCharType="separate"/>
        </w:r>
        <w:r w:rsidR="005533C9">
          <w:rPr>
            <w:noProof/>
            <w:webHidden/>
          </w:rPr>
          <w:t>2</w:t>
        </w:r>
        <w:r w:rsidR="005533C9">
          <w:rPr>
            <w:noProof/>
            <w:webHidden/>
          </w:rPr>
          <w:fldChar w:fldCharType="end"/>
        </w:r>
      </w:hyperlink>
    </w:p>
    <w:p w:rsidR="005533C9" w:rsidRDefault="003E4D46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bidi="gu-IN"/>
        </w:rPr>
      </w:pPr>
      <w:hyperlink w:anchor="_Toc483475330" w:history="1">
        <w:r w:rsidR="005533C9" w:rsidRPr="009B68D1">
          <w:rPr>
            <w:rStyle w:val="Hyperlink"/>
            <w:noProof/>
            <w:lang w:val="sr-Cyrl-RS"/>
          </w:rPr>
          <w:t>Slovenija</w:t>
        </w:r>
        <w:r w:rsidR="005533C9">
          <w:rPr>
            <w:noProof/>
            <w:webHidden/>
          </w:rPr>
          <w:tab/>
        </w:r>
        <w:r w:rsidR="005533C9">
          <w:rPr>
            <w:noProof/>
            <w:webHidden/>
          </w:rPr>
          <w:fldChar w:fldCharType="begin"/>
        </w:r>
        <w:r w:rsidR="005533C9">
          <w:rPr>
            <w:noProof/>
            <w:webHidden/>
          </w:rPr>
          <w:instrText xml:space="preserve"> PAGEREF _Toc483475330 \h </w:instrText>
        </w:r>
        <w:r w:rsidR="005533C9">
          <w:rPr>
            <w:noProof/>
            <w:webHidden/>
          </w:rPr>
        </w:r>
        <w:r w:rsidR="005533C9">
          <w:rPr>
            <w:noProof/>
            <w:webHidden/>
          </w:rPr>
          <w:fldChar w:fldCharType="separate"/>
        </w:r>
        <w:r w:rsidR="005533C9">
          <w:rPr>
            <w:noProof/>
            <w:webHidden/>
          </w:rPr>
          <w:t>4</w:t>
        </w:r>
        <w:r w:rsidR="005533C9">
          <w:rPr>
            <w:noProof/>
            <w:webHidden/>
          </w:rPr>
          <w:fldChar w:fldCharType="end"/>
        </w:r>
      </w:hyperlink>
    </w:p>
    <w:p w:rsidR="005533C9" w:rsidRDefault="003E4D46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bidi="gu-IN"/>
        </w:rPr>
      </w:pPr>
      <w:hyperlink w:anchor="_Toc483475331" w:history="1">
        <w:r w:rsidR="005533C9" w:rsidRPr="009B68D1">
          <w:rPr>
            <w:rStyle w:val="Hyperlink"/>
            <w:noProof/>
            <w:lang w:val="sr-Cyrl-RS"/>
          </w:rPr>
          <w:t>Srbija</w:t>
        </w:r>
        <w:r w:rsidR="005533C9">
          <w:rPr>
            <w:noProof/>
            <w:webHidden/>
          </w:rPr>
          <w:tab/>
        </w:r>
        <w:r w:rsidR="005533C9">
          <w:rPr>
            <w:noProof/>
            <w:webHidden/>
          </w:rPr>
          <w:fldChar w:fldCharType="begin"/>
        </w:r>
        <w:r w:rsidR="005533C9">
          <w:rPr>
            <w:noProof/>
            <w:webHidden/>
          </w:rPr>
          <w:instrText xml:space="preserve"> PAGEREF _Toc483475331 \h </w:instrText>
        </w:r>
        <w:r w:rsidR="005533C9">
          <w:rPr>
            <w:noProof/>
            <w:webHidden/>
          </w:rPr>
        </w:r>
        <w:r w:rsidR="005533C9">
          <w:rPr>
            <w:noProof/>
            <w:webHidden/>
          </w:rPr>
          <w:fldChar w:fldCharType="separate"/>
        </w:r>
        <w:r w:rsidR="005533C9">
          <w:rPr>
            <w:noProof/>
            <w:webHidden/>
          </w:rPr>
          <w:t>5</w:t>
        </w:r>
        <w:r w:rsidR="005533C9">
          <w:rPr>
            <w:noProof/>
            <w:webHidden/>
          </w:rPr>
          <w:fldChar w:fldCharType="end"/>
        </w:r>
      </w:hyperlink>
    </w:p>
    <w:p w:rsidR="005533C9" w:rsidRDefault="003E4D46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bidi="gu-IN"/>
        </w:rPr>
      </w:pPr>
      <w:hyperlink w:anchor="_Toc483475332" w:history="1">
        <w:r w:rsidR="005533C9" w:rsidRPr="009B68D1">
          <w:rPr>
            <w:rStyle w:val="Hyperlink"/>
            <w:noProof/>
            <w:lang w:val="sr-Latn-ME"/>
          </w:rPr>
          <w:t>Finska</w:t>
        </w:r>
        <w:r w:rsidR="005533C9">
          <w:rPr>
            <w:noProof/>
            <w:webHidden/>
          </w:rPr>
          <w:tab/>
        </w:r>
        <w:r w:rsidR="005533C9">
          <w:rPr>
            <w:noProof/>
            <w:webHidden/>
          </w:rPr>
          <w:fldChar w:fldCharType="begin"/>
        </w:r>
        <w:r w:rsidR="005533C9">
          <w:rPr>
            <w:noProof/>
            <w:webHidden/>
          </w:rPr>
          <w:instrText xml:space="preserve"> PAGEREF _Toc483475332 \h </w:instrText>
        </w:r>
        <w:r w:rsidR="005533C9">
          <w:rPr>
            <w:noProof/>
            <w:webHidden/>
          </w:rPr>
        </w:r>
        <w:r w:rsidR="005533C9">
          <w:rPr>
            <w:noProof/>
            <w:webHidden/>
          </w:rPr>
          <w:fldChar w:fldCharType="separate"/>
        </w:r>
        <w:r w:rsidR="005533C9">
          <w:rPr>
            <w:noProof/>
            <w:webHidden/>
          </w:rPr>
          <w:t>7</w:t>
        </w:r>
        <w:r w:rsidR="005533C9">
          <w:rPr>
            <w:noProof/>
            <w:webHidden/>
          </w:rPr>
          <w:fldChar w:fldCharType="end"/>
        </w:r>
      </w:hyperlink>
    </w:p>
    <w:p w:rsidR="005533C9" w:rsidRDefault="003E4D46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bidi="gu-IN"/>
        </w:rPr>
      </w:pPr>
      <w:hyperlink w:anchor="_Toc483475333" w:history="1">
        <w:r w:rsidR="005533C9" w:rsidRPr="009B68D1">
          <w:rPr>
            <w:rStyle w:val="Hyperlink"/>
            <w:noProof/>
            <w:lang w:val="sr-Cyrl-RS"/>
          </w:rPr>
          <w:t>Francuska</w:t>
        </w:r>
        <w:r w:rsidR="005533C9">
          <w:rPr>
            <w:noProof/>
            <w:webHidden/>
          </w:rPr>
          <w:tab/>
        </w:r>
        <w:r w:rsidR="005533C9">
          <w:rPr>
            <w:noProof/>
            <w:webHidden/>
          </w:rPr>
          <w:fldChar w:fldCharType="begin"/>
        </w:r>
        <w:r w:rsidR="005533C9">
          <w:rPr>
            <w:noProof/>
            <w:webHidden/>
          </w:rPr>
          <w:instrText xml:space="preserve"> PAGEREF _Toc483475333 \h </w:instrText>
        </w:r>
        <w:r w:rsidR="005533C9">
          <w:rPr>
            <w:noProof/>
            <w:webHidden/>
          </w:rPr>
        </w:r>
        <w:r w:rsidR="005533C9">
          <w:rPr>
            <w:noProof/>
            <w:webHidden/>
          </w:rPr>
          <w:fldChar w:fldCharType="separate"/>
        </w:r>
        <w:r w:rsidR="005533C9">
          <w:rPr>
            <w:noProof/>
            <w:webHidden/>
          </w:rPr>
          <w:t>7</w:t>
        </w:r>
        <w:r w:rsidR="005533C9">
          <w:rPr>
            <w:noProof/>
            <w:webHidden/>
          </w:rPr>
          <w:fldChar w:fldCharType="end"/>
        </w:r>
      </w:hyperlink>
    </w:p>
    <w:p w:rsidR="005533C9" w:rsidRDefault="003E4D46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bidi="gu-IN"/>
        </w:rPr>
      </w:pPr>
      <w:hyperlink w:anchor="_Toc483475334" w:history="1">
        <w:r w:rsidR="005533C9" w:rsidRPr="009B68D1">
          <w:rPr>
            <w:rStyle w:val="Hyperlink"/>
            <w:noProof/>
            <w:lang w:val="sr-Cyrl-RS"/>
          </w:rPr>
          <w:t>Hrvatska</w:t>
        </w:r>
        <w:r w:rsidR="005533C9">
          <w:rPr>
            <w:noProof/>
            <w:webHidden/>
          </w:rPr>
          <w:tab/>
        </w:r>
        <w:r w:rsidR="005533C9">
          <w:rPr>
            <w:noProof/>
            <w:webHidden/>
          </w:rPr>
          <w:fldChar w:fldCharType="begin"/>
        </w:r>
        <w:r w:rsidR="005533C9">
          <w:rPr>
            <w:noProof/>
            <w:webHidden/>
          </w:rPr>
          <w:instrText xml:space="preserve"> PAGEREF _Toc483475334 \h </w:instrText>
        </w:r>
        <w:r w:rsidR="005533C9">
          <w:rPr>
            <w:noProof/>
            <w:webHidden/>
          </w:rPr>
        </w:r>
        <w:r w:rsidR="005533C9">
          <w:rPr>
            <w:noProof/>
            <w:webHidden/>
          </w:rPr>
          <w:fldChar w:fldCharType="separate"/>
        </w:r>
        <w:r w:rsidR="005533C9">
          <w:rPr>
            <w:noProof/>
            <w:webHidden/>
          </w:rPr>
          <w:t>8</w:t>
        </w:r>
        <w:r w:rsidR="005533C9">
          <w:rPr>
            <w:noProof/>
            <w:webHidden/>
          </w:rPr>
          <w:fldChar w:fldCharType="end"/>
        </w:r>
      </w:hyperlink>
    </w:p>
    <w:p w:rsidR="005533C9" w:rsidRDefault="003E4D46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bidi="gu-IN"/>
        </w:rPr>
      </w:pPr>
      <w:hyperlink w:anchor="_Toc483475335" w:history="1">
        <w:r w:rsidR="005533C9" w:rsidRPr="009B68D1">
          <w:rPr>
            <w:rStyle w:val="Hyperlink"/>
            <w:noProof/>
            <w:lang w:val="sr-Cyrl-RS"/>
          </w:rPr>
          <w:t>Švedska</w:t>
        </w:r>
        <w:r w:rsidR="005533C9">
          <w:rPr>
            <w:noProof/>
            <w:webHidden/>
          </w:rPr>
          <w:tab/>
        </w:r>
        <w:r w:rsidR="005533C9">
          <w:rPr>
            <w:noProof/>
            <w:webHidden/>
          </w:rPr>
          <w:fldChar w:fldCharType="begin"/>
        </w:r>
        <w:r w:rsidR="005533C9">
          <w:rPr>
            <w:noProof/>
            <w:webHidden/>
          </w:rPr>
          <w:instrText xml:space="preserve"> PAGEREF _Toc483475335 \h </w:instrText>
        </w:r>
        <w:r w:rsidR="005533C9">
          <w:rPr>
            <w:noProof/>
            <w:webHidden/>
          </w:rPr>
        </w:r>
        <w:r w:rsidR="005533C9">
          <w:rPr>
            <w:noProof/>
            <w:webHidden/>
          </w:rPr>
          <w:fldChar w:fldCharType="separate"/>
        </w:r>
        <w:r w:rsidR="005533C9">
          <w:rPr>
            <w:noProof/>
            <w:webHidden/>
          </w:rPr>
          <w:t>9</w:t>
        </w:r>
        <w:r w:rsidR="005533C9">
          <w:rPr>
            <w:noProof/>
            <w:webHidden/>
          </w:rPr>
          <w:fldChar w:fldCharType="end"/>
        </w:r>
      </w:hyperlink>
    </w:p>
    <w:p w:rsidR="005533C9" w:rsidRDefault="003E4D46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bidi="gu-IN"/>
        </w:rPr>
      </w:pPr>
      <w:hyperlink w:anchor="_Toc483475336" w:history="1">
        <w:r w:rsidR="005533C9" w:rsidRPr="009B68D1">
          <w:rPr>
            <w:rStyle w:val="Hyperlink"/>
            <w:noProof/>
            <w:lang w:val="sr-Cyrl-RS"/>
          </w:rPr>
          <w:t>Međunarodna statistika</w:t>
        </w:r>
        <w:r w:rsidR="005533C9">
          <w:rPr>
            <w:noProof/>
            <w:webHidden/>
          </w:rPr>
          <w:tab/>
        </w:r>
        <w:r w:rsidR="005533C9">
          <w:rPr>
            <w:noProof/>
            <w:webHidden/>
          </w:rPr>
          <w:fldChar w:fldCharType="begin"/>
        </w:r>
        <w:r w:rsidR="005533C9">
          <w:rPr>
            <w:noProof/>
            <w:webHidden/>
          </w:rPr>
          <w:instrText xml:space="preserve"> PAGEREF _Toc483475336 \h </w:instrText>
        </w:r>
        <w:r w:rsidR="005533C9">
          <w:rPr>
            <w:noProof/>
            <w:webHidden/>
          </w:rPr>
        </w:r>
        <w:r w:rsidR="005533C9">
          <w:rPr>
            <w:noProof/>
            <w:webHidden/>
          </w:rPr>
          <w:fldChar w:fldCharType="separate"/>
        </w:r>
        <w:r w:rsidR="005533C9">
          <w:rPr>
            <w:noProof/>
            <w:webHidden/>
          </w:rPr>
          <w:t>9</w:t>
        </w:r>
        <w:r w:rsidR="005533C9">
          <w:rPr>
            <w:noProof/>
            <w:webHidden/>
          </w:rPr>
          <w:fldChar w:fldCharType="end"/>
        </w:r>
      </w:hyperlink>
    </w:p>
    <w:p w:rsidR="005533C9" w:rsidRDefault="003E4D46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bidi="gu-IN"/>
        </w:rPr>
      </w:pPr>
      <w:hyperlink w:anchor="_Toc483475337" w:history="1">
        <w:r w:rsidR="005533C9" w:rsidRPr="009B68D1">
          <w:rPr>
            <w:rStyle w:val="Hyperlink"/>
            <w:noProof/>
            <w:lang w:val="sr-Cyrl-RS"/>
          </w:rPr>
          <w:t>Zaključak</w:t>
        </w:r>
        <w:r w:rsidR="005533C9">
          <w:rPr>
            <w:noProof/>
            <w:webHidden/>
          </w:rPr>
          <w:tab/>
        </w:r>
        <w:r w:rsidR="005533C9">
          <w:rPr>
            <w:noProof/>
            <w:webHidden/>
          </w:rPr>
          <w:fldChar w:fldCharType="begin"/>
        </w:r>
        <w:r w:rsidR="005533C9">
          <w:rPr>
            <w:noProof/>
            <w:webHidden/>
          </w:rPr>
          <w:instrText xml:space="preserve"> PAGEREF _Toc483475337 \h </w:instrText>
        </w:r>
        <w:r w:rsidR="005533C9">
          <w:rPr>
            <w:noProof/>
            <w:webHidden/>
          </w:rPr>
        </w:r>
        <w:r w:rsidR="005533C9">
          <w:rPr>
            <w:noProof/>
            <w:webHidden/>
          </w:rPr>
          <w:fldChar w:fldCharType="separate"/>
        </w:r>
        <w:r w:rsidR="005533C9">
          <w:rPr>
            <w:noProof/>
            <w:webHidden/>
          </w:rPr>
          <w:t>10</w:t>
        </w:r>
        <w:r w:rsidR="005533C9">
          <w:rPr>
            <w:noProof/>
            <w:webHidden/>
          </w:rPr>
          <w:fldChar w:fldCharType="end"/>
        </w:r>
      </w:hyperlink>
    </w:p>
    <w:p w:rsidR="003C2F78" w:rsidRDefault="005533C9" w:rsidP="003C2F78">
      <w:pPr>
        <w:jc w:val="both"/>
        <w:rPr>
          <w:b/>
          <w:color w:val="222222"/>
          <w:lang w:val="sr-Cyrl-RS"/>
        </w:rPr>
      </w:pPr>
      <w:r>
        <w:rPr>
          <w:b/>
          <w:color w:val="222222"/>
          <w:lang w:val="sr-Cyrl-RS"/>
        </w:rPr>
        <w:fldChar w:fldCharType="end"/>
      </w:r>
    </w:p>
    <w:p w:rsidR="003C2F78" w:rsidRDefault="003C2F78" w:rsidP="003C2F78">
      <w:pPr>
        <w:spacing w:line="360" w:lineRule="auto"/>
        <w:jc w:val="both"/>
        <w:rPr>
          <w:b/>
          <w:color w:val="222222"/>
        </w:rPr>
      </w:pPr>
    </w:p>
    <w:p w:rsidR="003C2F78" w:rsidRDefault="003C2F78" w:rsidP="003C2F78">
      <w:pPr>
        <w:spacing w:line="360" w:lineRule="auto"/>
        <w:jc w:val="both"/>
        <w:rPr>
          <w:b/>
          <w:color w:val="222222"/>
        </w:rPr>
      </w:pPr>
    </w:p>
    <w:p w:rsidR="003C2F78" w:rsidRDefault="003C2F78" w:rsidP="003C2F78">
      <w:pPr>
        <w:spacing w:line="360" w:lineRule="auto"/>
        <w:jc w:val="both"/>
        <w:rPr>
          <w:b/>
          <w:color w:val="222222"/>
        </w:rPr>
      </w:pPr>
    </w:p>
    <w:p w:rsidR="003C2F78" w:rsidRDefault="003C2F78" w:rsidP="003C2F78">
      <w:pPr>
        <w:spacing w:line="360" w:lineRule="auto"/>
        <w:jc w:val="both"/>
        <w:rPr>
          <w:b/>
          <w:color w:val="222222"/>
        </w:rPr>
      </w:pPr>
    </w:p>
    <w:p w:rsidR="003C2F78" w:rsidRDefault="003C2F78" w:rsidP="003C2F78">
      <w:pPr>
        <w:spacing w:line="360" w:lineRule="auto"/>
        <w:jc w:val="both"/>
        <w:rPr>
          <w:b/>
          <w:color w:val="222222"/>
        </w:rPr>
      </w:pPr>
    </w:p>
    <w:p w:rsidR="003C2F78" w:rsidRDefault="003C2F78" w:rsidP="003C2F78">
      <w:pPr>
        <w:spacing w:line="360" w:lineRule="auto"/>
        <w:jc w:val="both"/>
        <w:rPr>
          <w:b/>
          <w:color w:val="222222"/>
        </w:rPr>
      </w:pPr>
    </w:p>
    <w:p w:rsidR="003C2F78" w:rsidRDefault="003C2F78" w:rsidP="003C2F78">
      <w:pPr>
        <w:spacing w:line="360" w:lineRule="auto"/>
        <w:jc w:val="both"/>
        <w:rPr>
          <w:b/>
          <w:color w:val="222222"/>
        </w:rPr>
      </w:pPr>
    </w:p>
    <w:p w:rsidR="003C2F78" w:rsidRDefault="003C2F78" w:rsidP="003C2F78">
      <w:pPr>
        <w:spacing w:line="360" w:lineRule="auto"/>
        <w:jc w:val="both"/>
        <w:rPr>
          <w:b/>
          <w:color w:val="222222"/>
        </w:rPr>
      </w:pPr>
    </w:p>
    <w:p w:rsidR="003C2F78" w:rsidRDefault="003C2F78" w:rsidP="003C2F78">
      <w:pPr>
        <w:spacing w:line="360" w:lineRule="auto"/>
        <w:jc w:val="both"/>
        <w:rPr>
          <w:b/>
          <w:color w:val="222222"/>
        </w:rPr>
      </w:pPr>
    </w:p>
    <w:p w:rsidR="003C2F78" w:rsidRDefault="003C2F78" w:rsidP="003C2F78">
      <w:pPr>
        <w:spacing w:line="360" w:lineRule="auto"/>
        <w:jc w:val="both"/>
        <w:rPr>
          <w:b/>
          <w:color w:val="222222"/>
        </w:rPr>
      </w:pPr>
    </w:p>
    <w:p w:rsidR="003C2F78" w:rsidRPr="006C1C93" w:rsidRDefault="003C2F78" w:rsidP="003C2F78">
      <w:pPr>
        <w:spacing w:line="360" w:lineRule="auto"/>
        <w:jc w:val="both"/>
        <w:rPr>
          <w:b/>
          <w:color w:val="222222"/>
        </w:rPr>
      </w:pPr>
    </w:p>
    <w:p w:rsidR="003C2F78" w:rsidRDefault="003C2F78" w:rsidP="003C2F78">
      <w:pPr>
        <w:spacing w:line="360" w:lineRule="auto"/>
        <w:jc w:val="both"/>
        <w:rPr>
          <w:b/>
          <w:color w:val="222222"/>
          <w:lang w:val="sr-Cyrl-RS"/>
        </w:rPr>
      </w:pPr>
    </w:p>
    <w:p w:rsidR="003C2F78" w:rsidRDefault="003C2F78" w:rsidP="003C2F78">
      <w:pPr>
        <w:spacing w:line="360" w:lineRule="auto"/>
        <w:jc w:val="both"/>
        <w:rPr>
          <w:b/>
          <w:color w:val="222222"/>
          <w:lang w:val="sr-Cyrl-RS"/>
        </w:rPr>
      </w:pPr>
    </w:p>
    <w:p w:rsidR="003C2F78" w:rsidRPr="006C1C93" w:rsidRDefault="003C2F78" w:rsidP="003C2F78">
      <w:pPr>
        <w:jc w:val="both"/>
        <w:rPr>
          <w:color w:val="222222"/>
        </w:rPr>
      </w:pPr>
    </w:p>
    <w:p w:rsidR="003C2F78" w:rsidRPr="00980158" w:rsidRDefault="003C2F78" w:rsidP="003C2F78">
      <w:pPr>
        <w:pStyle w:val="Heading1"/>
        <w:rPr>
          <w:lang w:val="sr-Cyrl-RS"/>
        </w:rPr>
      </w:pPr>
      <w:bookmarkStart w:id="1" w:name="_Toc483475328"/>
      <w:r>
        <w:rPr>
          <w:lang w:val="sr-Cyrl-RS"/>
        </w:rPr>
        <w:lastRenderedPageBreak/>
        <w:t>Uvod</w:t>
      </w:r>
      <w:bookmarkEnd w:id="1"/>
    </w:p>
    <w:p w:rsidR="003C2F78" w:rsidRPr="00980158" w:rsidRDefault="003C2F78" w:rsidP="003C2F78">
      <w:pPr>
        <w:pStyle w:val="NoSpacing"/>
        <w:rPr>
          <w:lang w:val="sr-Cyrl-RS"/>
        </w:rPr>
      </w:pPr>
    </w:p>
    <w:p w:rsidR="003C2F78" w:rsidRDefault="003C2F78" w:rsidP="003C2F78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>P</w:t>
      </w:r>
      <w:r>
        <w:rPr>
          <w:color w:val="222222"/>
          <w:lang w:val="sr-Latn-RS"/>
        </w:rPr>
        <w:t xml:space="preserve">ostoji </w:t>
      </w:r>
      <w:r>
        <w:rPr>
          <w:color w:val="222222"/>
          <w:lang w:val="sr-Cyrl-RS"/>
        </w:rPr>
        <w:t>o</w:t>
      </w:r>
      <w:r>
        <w:rPr>
          <w:color w:val="222222"/>
          <w:lang w:val="sr-Latn-RS"/>
        </w:rPr>
        <w:t xml:space="preserve">pšta </w:t>
      </w:r>
      <w:r>
        <w:rPr>
          <w:color w:val="222222"/>
          <w:lang w:val="sr-Cyrl-RS"/>
        </w:rPr>
        <w:t>s</w:t>
      </w:r>
      <w:r>
        <w:rPr>
          <w:color w:val="222222"/>
          <w:lang w:val="sr-Latn-RS"/>
        </w:rPr>
        <w:t xml:space="preserve">aglasnost da je </w:t>
      </w:r>
      <w:r>
        <w:rPr>
          <w:color w:val="222222"/>
          <w:lang w:val="sr-Cyrl-RS"/>
        </w:rPr>
        <w:t xml:space="preserve">vršnjačko </w:t>
      </w:r>
      <w:r>
        <w:rPr>
          <w:color w:val="222222"/>
          <w:lang w:val="sr-Latn-RS"/>
        </w:rPr>
        <w:t xml:space="preserve">nasilje </w:t>
      </w:r>
      <w:r>
        <w:rPr>
          <w:color w:val="222222"/>
          <w:lang w:val="sr-Cyrl-RS"/>
        </w:rPr>
        <w:t>o</w:t>
      </w:r>
      <w:r>
        <w:rPr>
          <w:color w:val="222222"/>
          <w:lang w:val="sr-Latn-RS"/>
        </w:rPr>
        <w:t>zbiljan problem</w:t>
      </w:r>
      <w:r>
        <w:rPr>
          <w:color w:val="222222"/>
          <w:lang w:val="sr-Cyrl-RS"/>
        </w:rPr>
        <w:t xml:space="preserve">, a navodi se više </w:t>
      </w:r>
      <w:r>
        <w:rPr>
          <w:color w:val="222222"/>
          <w:lang w:val="sr-Latn-RS"/>
        </w:rPr>
        <w:t xml:space="preserve"> različitih načina i vrste maltretiranja. Sadašnja definicija </w:t>
      </w:r>
      <w:r>
        <w:rPr>
          <w:color w:val="222222"/>
          <w:lang w:val="sr-Cyrl-RS"/>
        </w:rPr>
        <w:t>Svetske zdravstvene organizacije</w:t>
      </w:r>
      <w:r w:rsidRPr="00E902A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 xml:space="preserve">(SZO) </w:t>
      </w:r>
      <w:r>
        <w:rPr>
          <w:color w:val="222222"/>
          <w:lang w:val="sr-Latn-RS"/>
        </w:rPr>
        <w:t xml:space="preserve">priznaje dva režima i četiri vrste kojima mladi mogu biti zlostavljani ili mogu </w:t>
      </w:r>
      <w:r>
        <w:rPr>
          <w:color w:val="222222"/>
          <w:lang w:val="sr-Cyrl-RS"/>
        </w:rPr>
        <w:t xml:space="preserve">maltretirati </w:t>
      </w:r>
      <w:r>
        <w:rPr>
          <w:color w:val="222222"/>
          <w:lang w:val="sr-Latn-RS"/>
        </w:rPr>
        <w:t xml:space="preserve"> druge. </w:t>
      </w:r>
      <w:r>
        <w:rPr>
          <w:color w:val="222222"/>
          <w:lang w:val="sr-Cyrl-RS"/>
        </w:rPr>
        <w:t>D</w:t>
      </w:r>
      <w:r>
        <w:rPr>
          <w:color w:val="222222"/>
          <w:lang w:val="sr-Latn-RS"/>
        </w:rPr>
        <w:t xml:space="preserve">va </w:t>
      </w:r>
      <w:r>
        <w:rPr>
          <w:color w:val="222222"/>
          <w:lang w:val="sr-Cyrl-RS"/>
        </w:rPr>
        <w:t>režima</w:t>
      </w:r>
      <w:r>
        <w:rPr>
          <w:color w:val="222222"/>
          <w:lang w:val="sr-Latn-RS"/>
        </w:rPr>
        <w:t xml:space="preserve"> maltretiranja uključuj</w:t>
      </w:r>
      <w:r>
        <w:rPr>
          <w:color w:val="222222"/>
          <w:lang w:val="sr-Cyrl-RS"/>
        </w:rPr>
        <w:t>u</w:t>
      </w:r>
      <w:r>
        <w:rPr>
          <w:color w:val="222222"/>
          <w:lang w:val="sr-Latn-RS"/>
        </w:rPr>
        <w:t xml:space="preserve"> direktn</w:t>
      </w:r>
      <w:r>
        <w:rPr>
          <w:color w:val="222222"/>
          <w:lang w:val="sr-Cyrl-RS"/>
        </w:rPr>
        <w:t>o</w:t>
      </w:r>
      <w:r>
        <w:rPr>
          <w:color w:val="222222"/>
          <w:lang w:val="sr-Latn-RS"/>
        </w:rPr>
        <w:t xml:space="preserve"> (npr, zlostavljanje koje se javlja u prisustvu ciljne</w:t>
      </w:r>
      <w:r>
        <w:rPr>
          <w:color w:val="222222"/>
          <w:lang w:val="sr-Cyrl-RS"/>
        </w:rPr>
        <w:t xml:space="preserve"> grupe –</w:t>
      </w:r>
      <w:r>
        <w:rPr>
          <w:color w:val="222222"/>
          <w:lang w:val="sr-Latn-RS"/>
        </w:rPr>
        <w:t xml:space="preserve"> mlad</w:t>
      </w:r>
      <w:r>
        <w:rPr>
          <w:color w:val="222222"/>
          <w:lang w:val="sr-Cyrl-RS"/>
        </w:rPr>
        <w:t>ih ljudi</w:t>
      </w:r>
      <w:r>
        <w:rPr>
          <w:color w:val="222222"/>
          <w:lang w:val="sr-Latn-RS"/>
        </w:rPr>
        <w:t>) i posredn</w:t>
      </w:r>
      <w:r>
        <w:rPr>
          <w:color w:val="222222"/>
          <w:lang w:val="sr-Cyrl-RS"/>
        </w:rPr>
        <w:t>o</w:t>
      </w:r>
      <w:r>
        <w:rPr>
          <w:color w:val="222222"/>
          <w:lang w:val="sr-Latn-RS"/>
        </w:rPr>
        <w:t xml:space="preserve"> (</w:t>
      </w:r>
      <w:r>
        <w:rPr>
          <w:color w:val="222222"/>
          <w:lang w:val="sr-Cyrl-RS"/>
        </w:rPr>
        <w:t xml:space="preserve">kada </w:t>
      </w:r>
      <w:r>
        <w:rPr>
          <w:color w:val="222222"/>
          <w:lang w:val="sr-Latn-RS"/>
        </w:rPr>
        <w:t>maltretiranj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 nisu direktn</w:t>
      </w:r>
      <w:r>
        <w:rPr>
          <w:color w:val="222222"/>
          <w:lang w:val="sr-Cyrl-RS"/>
        </w:rPr>
        <w:t xml:space="preserve">a, već preko grupe </w:t>
      </w:r>
      <w:r>
        <w:rPr>
          <w:color w:val="222222"/>
          <w:lang w:val="sr-Latn-RS"/>
        </w:rPr>
        <w:t xml:space="preserve">kao što </w:t>
      </w:r>
      <w:r>
        <w:rPr>
          <w:color w:val="222222"/>
          <w:lang w:val="sr-Cyrl-RS"/>
        </w:rPr>
        <w:t xml:space="preserve">je </w:t>
      </w:r>
      <w:r>
        <w:rPr>
          <w:color w:val="222222"/>
          <w:lang w:val="sr-Latn-RS"/>
        </w:rPr>
        <w:t>širenje glasin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). Pored ova dva režima </w:t>
      </w:r>
      <w:r>
        <w:rPr>
          <w:color w:val="222222"/>
          <w:lang w:val="sr-Cyrl-RS"/>
        </w:rPr>
        <w:t>navode se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još</w:t>
      </w:r>
      <w:r>
        <w:rPr>
          <w:color w:val="222222"/>
          <w:lang w:val="sr-Latn-RS"/>
        </w:rPr>
        <w:t xml:space="preserve"> četiri vrste maltretiranja</w:t>
      </w:r>
      <w:r>
        <w:rPr>
          <w:color w:val="222222"/>
          <w:lang w:val="sr-Cyrl-RS"/>
        </w:rPr>
        <w:t>:</w:t>
      </w:r>
      <w:r>
        <w:rPr>
          <w:color w:val="222222"/>
          <w:lang w:val="sr-Latn-RS"/>
        </w:rPr>
        <w:t xml:space="preserve"> fizičk</w:t>
      </w:r>
      <w:r>
        <w:rPr>
          <w:color w:val="222222"/>
          <w:lang w:val="sr-Cyrl-RS"/>
        </w:rPr>
        <w:t>o</w:t>
      </w:r>
      <w:r>
        <w:rPr>
          <w:color w:val="222222"/>
          <w:lang w:val="sr-Latn-RS"/>
        </w:rPr>
        <w:t>, verbaln</w:t>
      </w:r>
      <w:r>
        <w:rPr>
          <w:color w:val="222222"/>
          <w:lang w:val="sr-Cyrl-RS"/>
        </w:rPr>
        <w:t>o</w:t>
      </w:r>
      <w:r>
        <w:rPr>
          <w:color w:val="222222"/>
          <w:lang w:val="sr-Latn-RS"/>
        </w:rPr>
        <w:t>, relacion</w:t>
      </w:r>
      <w:r>
        <w:rPr>
          <w:color w:val="222222"/>
          <w:lang w:val="sr-Cyrl-RS"/>
        </w:rPr>
        <w:t>o</w:t>
      </w:r>
      <w:r>
        <w:rPr>
          <w:color w:val="222222"/>
          <w:lang w:val="sr-Latn-RS"/>
        </w:rPr>
        <w:t xml:space="preserve"> (na primer</w:t>
      </w:r>
      <w:r>
        <w:rPr>
          <w:color w:val="222222"/>
          <w:lang w:val="sr-Cyrl-RS"/>
        </w:rPr>
        <w:t>:</w:t>
      </w:r>
      <w:r>
        <w:rPr>
          <w:color w:val="222222"/>
          <w:lang w:val="sr-Latn-RS"/>
        </w:rPr>
        <w:t xml:space="preserve"> narušava</w:t>
      </w:r>
      <w:r>
        <w:rPr>
          <w:color w:val="222222"/>
          <w:lang w:val="sr-Cyrl-RS"/>
        </w:rPr>
        <w:t>nje</w:t>
      </w:r>
      <w:r>
        <w:rPr>
          <w:color w:val="222222"/>
          <w:lang w:val="sr-Latn-RS"/>
        </w:rPr>
        <w:t xml:space="preserve"> ugled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>) i oštećenje imovine.</w:t>
      </w:r>
      <w:r>
        <w:rPr>
          <w:rStyle w:val="FootnoteReference"/>
          <w:color w:val="222222"/>
          <w:lang w:val="sr-Latn-RS"/>
        </w:rPr>
        <w:footnoteReference w:id="1"/>
      </w:r>
      <w:r w:rsidRPr="003C2F78">
        <w:rPr>
          <w:rFonts w:ascii="Helvetica" w:hAnsi="Helvetica" w:cs="Helvetica"/>
          <w:sz w:val="19"/>
          <w:szCs w:val="19"/>
          <w:lang w:val="sr-Latn-RS"/>
        </w:rPr>
        <w:t xml:space="preserve"> </w:t>
      </w:r>
      <w:r>
        <w:rPr>
          <w:color w:val="222222"/>
          <w:lang w:val="sr-Cyrl-RS"/>
        </w:rPr>
        <w:t>Prema definiciji SZO ne smatra se</w:t>
      </w:r>
      <w:r>
        <w:rPr>
          <w:color w:val="222222"/>
          <w:lang w:val="sr-Latn-RS"/>
        </w:rPr>
        <w:t xml:space="preserve"> maltretira</w:t>
      </w:r>
      <w:r>
        <w:rPr>
          <w:color w:val="222222"/>
          <w:lang w:val="sr-Cyrl-RS"/>
        </w:rPr>
        <w:t xml:space="preserve">njem </w:t>
      </w:r>
      <w:r>
        <w:rPr>
          <w:color w:val="222222"/>
          <w:lang w:val="sr-Latn-RS"/>
        </w:rPr>
        <w:t>kada s</w:t>
      </w:r>
      <w:r>
        <w:rPr>
          <w:color w:val="222222"/>
          <w:lang w:val="sr-Cyrl-RS"/>
        </w:rPr>
        <w:t>e</w:t>
      </w:r>
      <w:r>
        <w:rPr>
          <w:color w:val="222222"/>
          <w:lang w:val="sr-Latn-RS"/>
        </w:rPr>
        <w:t xml:space="preserve"> dva učenika </w:t>
      </w:r>
      <w:r>
        <w:rPr>
          <w:color w:val="222222"/>
          <w:lang w:val="sr-Cyrl-RS"/>
        </w:rPr>
        <w:t xml:space="preserve">sa </w:t>
      </w:r>
      <w:r>
        <w:rPr>
          <w:color w:val="222222"/>
          <w:lang w:val="sr-Latn-RS"/>
        </w:rPr>
        <w:t>istom snagom ili moći raspravlja</w:t>
      </w:r>
      <w:r>
        <w:rPr>
          <w:color w:val="222222"/>
          <w:lang w:val="sr-Cyrl-RS"/>
        </w:rPr>
        <w:t>ju</w:t>
      </w:r>
      <w:r>
        <w:rPr>
          <w:color w:val="222222"/>
          <w:lang w:val="sr-Latn-RS"/>
        </w:rPr>
        <w:t xml:space="preserve"> ili bor</w:t>
      </w:r>
      <w:r>
        <w:rPr>
          <w:color w:val="222222"/>
          <w:lang w:val="sr-Cyrl-RS"/>
        </w:rPr>
        <w:t>e</w:t>
      </w:r>
      <w:r>
        <w:rPr>
          <w:color w:val="222222"/>
          <w:lang w:val="sr-Latn-RS"/>
        </w:rPr>
        <w:t>. Takođe</w:t>
      </w:r>
      <w:r>
        <w:rPr>
          <w:color w:val="222222"/>
          <w:lang w:val="sr-Cyrl-RS"/>
        </w:rPr>
        <w:t>,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nije</w:t>
      </w:r>
      <w:r>
        <w:rPr>
          <w:color w:val="222222"/>
          <w:lang w:val="sr-Latn-RS"/>
        </w:rPr>
        <w:t xml:space="preserve"> maltretira</w:t>
      </w:r>
      <w:r>
        <w:rPr>
          <w:color w:val="222222"/>
          <w:lang w:val="sr-Cyrl-RS"/>
        </w:rPr>
        <w:t xml:space="preserve">nje </w:t>
      </w:r>
      <w:r>
        <w:rPr>
          <w:color w:val="222222"/>
          <w:lang w:val="sr-Latn-RS"/>
        </w:rPr>
        <w:t xml:space="preserve">kada </w:t>
      </w:r>
      <w:r>
        <w:rPr>
          <w:color w:val="222222"/>
          <w:lang w:val="sr-Cyrl-RS"/>
        </w:rPr>
        <w:t>učenik</w:t>
      </w:r>
      <w:r>
        <w:rPr>
          <w:color w:val="222222"/>
          <w:lang w:val="sr-Latn-RS"/>
        </w:rPr>
        <w:t xml:space="preserve"> zadirk</w:t>
      </w:r>
      <w:r>
        <w:rPr>
          <w:color w:val="222222"/>
          <w:lang w:val="sr-Cyrl-RS"/>
        </w:rPr>
        <w:t>uje drugog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na</w:t>
      </w:r>
      <w:r>
        <w:rPr>
          <w:color w:val="222222"/>
          <w:lang w:val="sr-Latn-RS"/>
        </w:rPr>
        <w:t xml:space="preserve"> prijateljsk</w:t>
      </w:r>
      <w:r>
        <w:rPr>
          <w:color w:val="222222"/>
          <w:lang w:val="sr-Cyrl-RS"/>
        </w:rPr>
        <w:t>i</w:t>
      </w:r>
      <w:r>
        <w:rPr>
          <w:color w:val="222222"/>
          <w:lang w:val="sr-Latn-RS"/>
        </w:rPr>
        <w:t xml:space="preserve"> način.</w:t>
      </w:r>
    </w:p>
    <w:p w:rsidR="003C2F78" w:rsidRPr="004A4020" w:rsidRDefault="003C2F78" w:rsidP="003C2F78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 xml:space="preserve">Prilikom proučavanja </w:t>
      </w:r>
      <w:r>
        <w:rPr>
          <w:color w:val="222222"/>
          <w:lang w:val="sr-Cyrl-RS"/>
        </w:rPr>
        <w:t xml:space="preserve">vršnjačkog </w:t>
      </w:r>
      <w:r>
        <w:rPr>
          <w:color w:val="222222"/>
          <w:lang w:val="sr-Latn-RS"/>
        </w:rPr>
        <w:t xml:space="preserve">nasilja </w:t>
      </w:r>
      <w:r>
        <w:rPr>
          <w:color w:val="222222"/>
          <w:lang w:val="sr-Cyrl-RS"/>
        </w:rPr>
        <w:t>teoretičari naglašavaju da je n</w:t>
      </w:r>
      <w:r>
        <w:rPr>
          <w:color w:val="222222"/>
          <w:lang w:val="sr-Latn-RS"/>
        </w:rPr>
        <w:t xml:space="preserve">eophodno </w:t>
      </w:r>
      <w:r>
        <w:rPr>
          <w:color w:val="222222"/>
          <w:lang w:val="sr-Cyrl-RS"/>
        </w:rPr>
        <w:t xml:space="preserve">uzeti </w:t>
      </w:r>
      <w:r>
        <w:rPr>
          <w:color w:val="222222"/>
          <w:lang w:val="sr-Latn-RS"/>
        </w:rPr>
        <w:t xml:space="preserve">u obzir društveni </w:t>
      </w:r>
      <w:r>
        <w:rPr>
          <w:color w:val="222222"/>
          <w:lang w:val="sr-Cyrl-RS"/>
        </w:rPr>
        <w:t>k</w:t>
      </w:r>
      <w:r>
        <w:rPr>
          <w:color w:val="222222"/>
          <w:lang w:val="sr-Latn-RS"/>
        </w:rPr>
        <w:t>ontekst</w:t>
      </w:r>
      <w:r>
        <w:rPr>
          <w:color w:val="222222"/>
          <w:lang w:val="sr-Cyrl-RS"/>
        </w:rPr>
        <w:t>, i</w:t>
      </w:r>
      <w:r>
        <w:rPr>
          <w:color w:val="222222"/>
          <w:lang w:val="sr-Latn-RS"/>
        </w:rPr>
        <w:t xml:space="preserve">nstitucije, </w:t>
      </w:r>
      <w:r>
        <w:rPr>
          <w:color w:val="222222"/>
          <w:lang w:val="sr-Cyrl-RS"/>
        </w:rPr>
        <w:t>p</w:t>
      </w:r>
      <w:r>
        <w:rPr>
          <w:color w:val="222222"/>
          <w:lang w:val="sr-Latn-RS"/>
        </w:rPr>
        <w:t>orodic</w:t>
      </w:r>
      <w:r>
        <w:rPr>
          <w:color w:val="222222"/>
          <w:lang w:val="sr-Cyrl-RS"/>
        </w:rPr>
        <w:t>u</w:t>
      </w:r>
      <w:r>
        <w:rPr>
          <w:color w:val="222222"/>
          <w:lang w:val="sr-Latn-RS"/>
        </w:rPr>
        <w:t>,</w:t>
      </w:r>
      <w:r>
        <w:rPr>
          <w:color w:val="222222"/>
          <w:lang w:val="sr-Cyrl-RS"/>
        </w:rPr>
        <w:t xml:space="preserve"> kao</w:t>
      </w:r>
      <w:r>
        <w:rPr>
          <w:color w:val="222222"/>
          <w:lang w:val="sr-Latn-RS"/>
        </w:rPr>
        <w:t xml:space="preserve"> i druge društvene grupe, koje mogu dati značajan doprinos borbi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protiv nasilja.</w:t>
      </w:r>
      <w:r>
        <w:rPr>
          <w:color w:val="222222"/>
          <w:lang w:val="sr-Cyrl-RS"/>
        </w:rPr>
        <w:t xml:space="preserve"> Istraživači navode da je važno </w:t>
      </w:r>
      <w:r>
        <w:rPr>
          <w:color w:val="222222"/>
          <w:lang w:val="sr-Latn-RS"/>
        </w:rPr>
        <w:t xml:space="preserve"> delovati na sveobuhvatnu izgradnju svesti </w:t>
      </w:r>
      <w:r>
        <w:rPr>
          <w:color w:val="222222"/>
          <w:lang w:val="sr-Cyrl-RS"/>
        </w:rPr>
        <w:t>o</w:t>
      </w:r>
      <w:r>
        <w:rPr>
          <w:color w:val="222222"/>
          <w:lang w:val="sr-Latn-RS"/>
        </w:rPr>
        <w:t xml:space="preserve"> zabrani bilo </w:t>
      </w:r>
      <w:r>
        <w:rPr>
          <w:color w:val="222222"/>
          <w:lang w:val="sr-Cyrl-RS"/>
        </w:rPr>
        <w:t xml:space="preserve">kog vida </w:t>
      </w:r>
      <w:r>
        <w:rPr>
          <w:color w:val="222222"/>
          <w:lang w:val="sr-Latn-RS"/>
        </w:rPr>
        <w:t xml:space="preserve">nasilja </w:t>
      </w:r>
      <w:r>
        <w:rPr>
          <w:color w:val="222222"/>
          <w:lang w:val="sr-Cyrl-RS"/>
        </w:rPr>
        <w:t xml:space="preserve"> i d</w:t>
      </w:r>
      <w:r>
        <w:rPr>
          <w:color w:val="222222"/>
          <w:lang w:val="sr-Latn-RS"/>
        </w:rPr>
        <w:t xml:space="preserve">rugog ponižavajućeg postupanja prema </w:t>
      </w:r>
      <w:r>
        <w:rPr>
          <w:color w:val="222222"/>
          <w:lang w:val="sr-Cyrl-RS"/>
        </w:rPr>
        <w:t>d</w:t>
      </w:r>
      <w:r>
        <w:rPr>
          <w:color w:val="222222"/>
          <w:lang w:val="sr-Latn-RS"/>
        </w:rPr>
        <w:t>eci</w:t>
      </w:r>
      <w:r>
        <w:rPr>
          <w:color w:val="222222"/>
          <w:lang w:val="sr-Cyrl-RS"/>
        </w:rPr>
        <w:t xml:space="preserve">. </w:t>
      </w:r>
      <w:r>
        <w:rPr>
          <w:color w:val="222222"/>
          <w:lang w:val="sr-Latn-RS"/>
        </w:rPr>
        <w:t xml:space="preserve">Reakcije zajednice na pojavu nasilja među učenicima u školi moraju biti efikasne </w:t>
      </w:r>
      <w:r>
        <w:rPr>
          <w:color w:val="222222"/>
          <w:lang w:val="sr-Cyrl-RS"/>
        </w:rPr>
        <w:t xml:space="preserve"> i </w:t>
      </w:r>
      <w:r>
        <w:rPr>
          <w:color w:val="222222"/>
          <w:lang w:val="sr-Latn-RS"/>
        </w:rPr>
        <w:t>adekvatne.</w:t>
      </w:r>
      <w:r>
        <w:rPr>
          <w:color w:val="222222"/>
          <w:lang w:val="sr-Cyrl-RS"/>
        </w:rPr>
        <w:t xml:space="preserve"> Ističe se važnost </w:t>
      </w:r>
      <w:r>
        <w:rPr>
          <w:color w:val="222222"/>
          <w:lang w:val="sr-Latn-RS"/>
        </w:rPr>
        <w:t>prevencij</w:t>
      </w:r>
      <w:r>
        <w:rPr>
          <w:color w:val="222222"/>
          <w:lang w:val="sr-Cyrl-RS"/>
        </w:rPr>
        <w:t>e</w:t>
      </w:r>
      <w:r>
        <w:rPr>
          <w:color w:val="222222"/>
          <w:lang w:val="sr-Latn-RS"/>
        </w:rPr>
        <w:t xml:space="preserve"> vršnjačkog nasilja u </w:t>
      </w:r>
      <w:r>
        <w:rPr>
          <w:color w:val="222222"/>
          <w:lang w:val="sr-Cyrl-RS"/>
        </w:rPr>
        <w:t>o</w:t>
      </w:r>
      <w:r>
        <w:rPr>
          <w:color w:val="222222"/>
          <w:lang w:val="sr-Latn-RS"/>
        </w:rPr>
        <w:t>brazovno-vaspitnim institucijama, eduk</w:t>
      </w:r>
      <w:r>
        <w:rPr>
          <w:color w:val="222222"/>
          <w:lang w:val="sr-Cyrl-RS"/>
        </w:rPr>
        <w:t>acija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š</w:t>
      </w:r>
      <w:r>
        <w:rPr>
          <w:color w:val="222222"/>
          <w:lang w:val="sr-Latn-RS"/>
        </w:rPr>
        <w:t>kolsko</w:t>
      </w:r>
      <w:r>
        <w:rPr>
          <w:color w:val="222222"/>
          <w:lang w:val="sr-Cyrl-RS"/>
        </w:rPr>
        <w:t>g</w:t>
      </w:r>
      <w:r>
        <w:rPr>
          <w:color w:val="222222"/>
          <w:lang w:val="sr-Latn-RS"/>
        </w:rPr>
        <w:t xml:space="preserve"> osoblj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>, učenik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 i roditelj</w:t>
      </w:r>
      <w:r>
        <w:rPr>
          <w:color w:val="222222"/>
          <w:lang w:val="sr-Cyrl-RS"/>
        </w:rPr>
        <w:t xml:space="preserve">a, </w:t>
      </w:r>
      <w:r>
        <w:rPr>
          <w:color w:val="222222"/>
          <w:lang w:val="sr-Latn-RS"/>
        </w:rPr>
        <w:t>izgradnj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 bezbednijeg okruženja, </w:t>
      </w:r>
      <w:r>
        <w:rPr>
          <w:color w:val="222222"/>
          <w:lang w:val="sr-Cyrl-RS"/>
        </w:rPr>
        <w:t xml:space="preserve"> kao i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p</w:t>
      </w:r>
      <w:r>
        <w:rPr>
          <w:color w:val="222222"/>
          <w:lang w:val="sr-Latn-RS"/>
        </w:rPr>
        <w:t>rimen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 postojećih program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 u praksi </w:t>
      </w:r>
      <w:r>
        <w:rPr>
          <w:color w:val="222222"/>
          <w:lang w:val="sr-Cyrl-RS"/>
        </w:rPr>
        <w:t xml:space="preserve">i </w:t>
      </w:r>
      <w:r>
        <w:rPr>
          <w:color w:val="222222"/>
          <w:lang w:val="sr-Latn-RS"/>
        </w:rPr>
        <w:t>resocijalizacij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mladih</w:t>
      </w:r>
      <w:r>
        <w:rPr>
          <w:color w:val="222222"/>
          <w:lang w:val="sr-Latn-RS"/>
        </w:rPr>
        <w:t xml:space="preserve"> počinilaca nasilja u zajednici.</w:t>
      </w:r>
      <w:r>
        <w:rPr>
          <w:rStyle w:val="FootnoteReference"/>
          <w:color w:val="222222"/>
          <w:lang w:val="sr-Latn-RS"/>
        </w:rPr>
        <w:footnoteReference w:id="2"/>
      </w:r>
      <w:r w:rsidRPr="004A4020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Primeri prevencije i sprečavanja nasilja u školama su: u</w:t>
      </w:r>
      <w:r>
        <w:rPr>
          <w:color w:val="222222"/>
          <w:lang w:val="sr-Latn-RS"/>
        </w:rPr>
        <w:t xml:space="preserve">vođenje Dečijeg parlamenta </w:t>
      </w:r>
      <w:r>
        <w:rPr>
          <w:color w:val="222222"/>
          <w:lang w:val="sr-Cyrl-RS"/>
        </w:rPr>
        <w:t>(</w:t>
      </w:r>
      <w:r>
        <w:rPr>
          <w:color w:val="222222"/>
          <w:lang w:val="sr-Latn-RS"/>
        </w:rPr>
        <w:t>Dansk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>, Švedsk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>, Francusk</w:t>
      </w:r>
      <w:r>
        <w:rPr>
          <w:color w:val="222222"/>
          <w:lang w:val="sr-Cyrl-RS"/>
        </w:rPr>
        <w:t xml:space="preserve">a), </w:t>
      </w:r>
      <w:r>
        <w:rPr>
          <w:color w:val="222222"/>
          <w:lang w:val="sr-Latn-RS"/>
        </w:rPr>
        <w:t>SOS telefon (Austrija, Španija,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Velika Britanija)</w:t>
      </w:r>
      <w:r>
        <w:rPr>
          <w:color w:val="222222"/>
          <w:lang w:val="sr-Cyrl-RS"/>
        </w:rPr>
        <w:t>, v</w:t>
      </w:r>
      <w:r>
        <w:rPr>
          <w:color w:val="222222"/>
          <w:lang w:val="sr-Latn-RS"/>
        </w:rPr>
        <w:t xml:space="preserve">ideo nadzor </w:t>
      </w:r>
      <w:r>
        <w:rPr>
          <w:color w:val="222222"/>
          <w:lang w:val="sr-Cyrl-RS"/>
        </w:rPr>
        <w:t>i druge mere poboljšanja ambijenta u školama.</w:t>
      </w:r>
    </w:p>
    <w:p w:rsidR="003C2F78" w:rsidRDefault="003C2F78" w:rsidP="003C2F78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 xml:space="preserve">U istraživanju u nastavku teksta prikazana je analiza vršnjačkog nasilja, odnos države prema vršnjačkom nasilju, zakonska regulativa i situacija u Srbiji, kao i primeri dobre prakse u ovoj oblasti u drugim zemljama (Velika Britanija, Finska, Francuska, Švedska). Posebno su prikazani rezultati istraživanja u Velikoj Britaniji - </w:t>
      </w:r>
      <w:r>
        <w:rPr>
          <w:color w:val="222222"/>
          <w:lang w:val="sr-Latn-RS"/>
        </w:rPr>
        <w:t>anket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„</w:t>
      </w:r>
      <w:r>
        <w:rPr>
          <w:color w:val="222222"/>
          <w:lang w:val="sr-Latn-RS"/>
        </w:rPr>
        <w:t>Nasilje u školi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2016</w:t>
      </w:r>
      <w:r>
        <w:rPr>
          <w:color w:val="222222"/>
          <w:lang w:val="sr-Cyrl-RS"/>
        </w:rPr>
        <w:t xml:space="preserve">“ sa statistikom i preporukama za saradnju svih institucija u sprečavanju vršnjačkog nasilja. Na kraju istraživanja je tabelarni prikaz vršnjačkog nasilja za određene zemlje, prema podacima SZO za 2016 godinu. </w:t>
      </w:r>
    </w:p>
    <w:p w:rsidR="003C2F78" w:rsidRPr="00980158" w:rsidRDefault="003C2F78" w:rsidP="003C2F78">
      <w:pPr>
        <w:pStyle w:val="Heading1"/>
        <w:rPr>
          <w:lang w:val="sr-Cyrl-RS"/>
        </w:rPr>
      </w:pPr>
      <w:bookmarkStart w:id="2" w:name="_Toc483475329"/>
      <w:r>
        <w:rPr>
          <w:lang w:val="sr-Cyrl-RS"/>
        </w:rPr>
        <w:t>Velika</w:t>
      </w:r>
      <w:r w:rsidRPr="00980158">
        <w:rPr>
          <w:lang w:val="sr-Cyrl-RS"/>
        </w:rPr>
        <w:t xml:space="preserve"> </w:t>
      </w:r>
      <w:r>
        <w:rPr>
          <w:lang w:val="sr-Cyrl-RS"/>
        </w:rPr>
        <w:t>Britanija</w:t>
      </w:r>
      <w:bookmarkEnd w:id="2"/>
    </w:p>
    <w:p w:rsidR="003C2F78" w:rsidRPr="00980158" w:rsidRDefault="003C2F78" w:rsidP="003C2F78">
      <w:pPr>
        <w:pStyle w:val="NoSpacing"/>
        <w:rPr>
          <w:lang w:val="sr-Cyrl-RS"/>
        </w:rPr>
      </w:pPr>
    </w:p>
    <w:p w:rsidR="003C2F78" w:rsidRPr="0017000A" w:rsidRDefault="003C2F78" w:rsidP="003C2F78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 xml:space="preserve">Od 1998. godine, </w:t>
      </w:r>
      <w:r>
        <w:rPr>
          <w:color w:val="222222"/>
          <w:lang w:val="sr-Cyrl-RS"/>
        </w:rPr>
        <w:t xml:space="preserve">propisi u </w:t>
      </w:r>
      <w:r>
        <w:rPr>
          <w:color w:val="222222"/>
          <w:lang w:val="sr-Latn-RS"/>
        </w:rPr>
        <w:t>Velik</w:t>
      </w:r>
      <w:r>
        <w:rPr>
          <w:color w:val="222222"/>
          <w:lang w:val="sr-Cyrl-RS"/>
        </w:rPr>
        <w:t>oj</w:t>
      </w:r>
      <w:r>
        <w:rPr>
          <w:color w:val="222222"/>
          <w:lang w:val="sr-Latn-RS"/>
        </w:rPr>
        <w:t xml:space="preserve"> Britanij</w:t>
      </w:r>
      <w:r>
        <w:rPr>
          <w:color w:val="222222"/>
          <w:lang w:val="sr-Cyrl-RS"/>
        </w:rPr>
        <w:t>i</w:t>
      </w:r>
      <w:r>
        <w:rPr>
          <w:color w:val="222222"/>
          <w:lang w:val="sr-Latn-RS"/>
        </w:rPr>
        <w:t xml:space="preserve"> nalaž</w:t>
      </w:r>
      <w:r>
        <w:rPr>
          <w:color w:val="222222"/>
          <w:lang w:val="sr-Cyrl-RS"/>
        </w:rPr>
        <w:t>u</w:t>
      </w:r>
      <w:r>
        <w:rPr>
          <w:color w:val="222222"/>
          <w:lang w:val="sr-Latn-RS"/>
        </w:rPr>
        <w:t xml:space="preserve"> da s</w:t>
      </w:r>
      <w:r>
        <w:rPr>
          <w:color w:val="222222"/>
          <w:lang w:val="sr-Cyrl-RS"/>
        </w:rPr>
        <w:t>u</w:t>
      </w:r>
      <w:r>
        <w:rPr>
          <w:color w:val="222222"/>
          <w:lang w:val="sr-Latn-RS"/>
        </w:rPr>
        <w:t xml:space="preserve"> državne škole obavez</w:t>
      </w:r>
      <w:r>
        <w:rPr>
          <w:color w:val="222222"/>
          <w:lang w:val="sr-Cyrl-RS"/>
        </w:rPr>
        <w:t xml:space="preserve">ne </w:t>
      </w:r>
      <w:r>
        <w:rPr>
          <w:color w:val="222222"/>
          <w:lang w:val="sr-Latn-RS"/>
        </w:rPr>
        <w:t xml:space="preserve">po zakonu da </w:t>
      </w:r>
      <w:r>
        <w:rPr>
          <w:color w:val="222222"/>
          <w:lang w:val="sr-Cyrl-RS"/>
        </w:rPr>
        <w:t>primenjuju</w:t>
      </w:r>
      <w:r>
        <w:rPr>
          <w:color w:val="222222"/>
          <w:lang w:val="sr-Latn-RS"/>
        </w:rPr>
        <w:t xml:space="preserve"> politike protiv </w:t>
      </w:r>
      <w:r>
        <w:rPr>
          <w:color w:val="222222"/>
          <w:lang w:val="sr-Cyrl-RS"/>
        </w:rPr>
        <w:t>nasilja i zastrašivanja u školama</w:t>
      </w:r>
      <w:r>
        <w:rPr>
          <w:color w:val="222222"/>
          <w:lang w:val="sr-Latn-RS"/>
        </w:rPr>
        <w:t xml:space="preserve">. Nezavisne škole slične </w:t>
      </w:r>
      <w:r>
        <w:rPr>
          <w:color w:val="222222"/>
          <w:lang w:val="sr-Cyrl-RS"/>
        </w:rPr>
        <w:t xml:space="preserve">uslove primenjuju </w:t>
      </w:r>
      <w:r>
        <w:rPr>
          <w:color w:val="222222"/>
          <w:lang w:val="sr-Latn-RS"/>
        </w:rPr>
        <w:t>od 2003. godine.</w:t>
      </w:r>
      <w:r>
        <w:rPr>
          <w:color w:val="222222"/>
          <w:lang w:val="sr-Cyrl-RS"/>
        </w:rPr>
        <w:t xml:space="preserve"> O vršnjačkom nasilju sledi detaljna analiza, a na osnovu opsežnog istraživanja koje je sprovedeno u britanskim školama</w:t>
      </w:r>
      <w:r>
        <w:rPr>
          <w:rStyle w:val="FootnoteReference"/>
          <w:color w:val="222222"/>
          <w:lang w:val="sr-Cyrl-RS"/>
        </w:rPr>
        <w:footnoteReference w:id="3"/>
      </w:r>
      <w:r>
        <w:rPr>
          <w:color w:val="222222"/>
          <w:lang w:val="sr-Cyrl-RS"/>
        </w:rPr>
        <w:t>.</w:t>
      </w:r>
    </w:p>
    <w:p w:rsidR="003C2F78" w:rsidRDefault="003C2F78" w:rsidP="003C2F78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 xml:space="preserve">U pripremi istraživanja, anketirano je </w:t>
      </w:r>
      <w:r>
        <w:rPr>
          <w:color w:val="222222"/>
          <w:lang w:val="sr-Latn-RS"/>
        </w:rPr>
        <w:t>8,850 mladih uzrasta 12-20</w:t>
      </w:r>
      <w:r>
        <w:rPr>
          <w:color w:val="222222"/>
          <w:lang w:val="sr-Cyrl-RS"/>
        </w:rPr>
        <w:t xml:space="preserve"> godina,</w:t>
      </w:r>
      <w:r>
        <w:rPr>
          <w:color w:val="222222"/>
          <w:lang w:val="sr-Latn-RS"/>
        </w:rPr>
        <w:t xml:space="preserve"> u saradnji sa školama i fakultetima širom zemlje</w:t>
      </w:r>
      <w:r>
        <w:rPr>
          <w:color w:val="222222"/>
          <w:lang w:val="sr-Cyrl-RS"/>
        </w:rPr>
        <w:t xml:space="preserve">, na </w:t>
      </w:r>
      <w:r>
        <w:rPr>
          <w:color w:val="222222"/>
          <w:lang w:val="sr-Latn-RS"/>
        </w:rPr>
        <w:t>godišnje</w:t>
      </w:r>
      <w:r>
        <w:rPr>
          <w:color w:val="222222"/>
          <w:lang w:val="sr-Cyrl-RS"/>
        </w:rPr>
        <w:t>m nivou</w:t>
      </w:r>
      <w:r>
        <w:rPr>
          <w:color w:val="222222"/>
          <w:lang w:val="sr-Latn-RS"/>
        </w:rPr>
        <w:t xml:space="preserve">. </w:t>
      </w:r>
      <w:r>
        <w:rPr>
          <w:color w:val="222222"/>
          <w:lang w:val="sr-Cyrl-RS"/>
        </w:rPr>
        <w:t xml:space="preserve">U </w:t>
      </w:r>
      <w:r>
        <w:rPr>
          <w:color w:val="222222"/>
          <w:lang w:val="sr-Latn-RS"/>
        </w:rPr>
        <w:t xml:space="preserve">izveštaju </w:t>
      </w:r>
      <w:r>
        <w:rPr>
          <w:color w:val="222222"/>
          <w:lang w:val="sr-Cyrl-RS"/>
        </w:rPr>
        <w:t>su navedeni</w:t>
      </w:r>
      <w:r>
        <w:rPr>
          <w:color w:val="222222"/>
          <w:lang w:val="sr-Latn-RS"/>
        </w:rPr>
        <w:t>:</w:t>
      </w:r>
    </w:p>
    <w:p w:rsidR="003C2F78" w:rsidRPr="00E834DD" w:rsidRDefault="003C2F78" w:rsidP="003C2F78">
      <w:pPr>
        <w:spacing w:line="360" w:lineRule="auto"/>
        <w:rPr>
          <w:color w:val="222222"/>
          <w:lang w:val="sr-Cyrl-RS"/>
        </w:rPr>
      </w:pPr>
      <w:r>
        <w:rPr>
          <w:color w:val="222222"/>
          <w:lang w:val="sr-Latn-RS"/>
        </w:rPr>
        <w:lastRenderedPageBreak/>
        <w:t>• Ključni statisti</w:t>
      </w:r>
      <w:r>
        <w:rPr>
          <w:color w:val="222222"/>
          <w:lang w:val="sr-Cyrl-RS"/>
        </w:rPr>
        <w:t xml:space="preserve">čki podaci o </w:t>
      </w:r>
      <w:r>
        <w:rPr>
          <w:color w:val="222222"/>
          <w:lang w:val="sr-Latn-RS"/>
        </w:rPr>
        <w:t>maltretiranj</w:t>
      </w:r>
      <w:r>
        <w:rPr>
          <w:color w:val="222222"/>
          <w:lang w:val="sr-Cyrl-RS"/>
        </w:rPr>
        <w:t>u i nasilju</w:t>
      </w:r>
      <w:r>
        <w:rPr>
          <w:color w:val="222222"/>
          <w:lang w:val="sr-Latn-RS"/>
        </w:rPr>
        <w:t xml:space="preserve"> u Velikoj Britaniji</w:t>
      </w:r>
      <w:r>
        <w:rPr>
          <w:color w:val="222222"/>
          <w:lang w:val="sr-Cyrl-RS"/>
        </w:rPr>
        <w:t>;</w:t>
      </w:r>
    </w:p>
    <w:p w:rsidR="003C2F78" w:rsidRPr="00024D7E" w:rsidRDefault="003C2F78" w:rsidP="003C2F78">
      <w:pPr>
        <w:spacing w:line="360" w:lineRule="auto"/>
        <w:rPr>
          <w:color w:val="222222"/>
          <w:lang w:val="sr-Cyrl-RS"/>
        </w:rPr>
      </w:pPr>
      <w:r>
        <w:rPr>
          <w:color w:val="222222"/>
          <w:lang w:val="sr-Latn-RS"/>
        </w:rPr>
        <w:t>• Motivi nasilništva</w:t>
      </w:r>
      <w:r>
        <w:rPr>
          <w:color w:val="222222"/>
          <w:lang w:val="sr-Cyrl-RS"/>
        </w:rPr>
        <w:t xml:space="preserve"> i</w:t>
      </w:r>
      <w:r w:rsidRPr="00F20BA1"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r</w:t>
      </w:r>
      <w:r>
        <w:rPr>
          <w:color w:val="222222"/>
          <w:lang w:val="sr-Latn-RS"/>
        </w:rPr>
        <w:t>azlozi zbog kojih mladi ljudi maltretiraju druge</w:t>
      </w:r>
      <w:r>
        <w:rPr>
          <w:color w:val="222222"/>
          <w:lang w:val="sr-Cyrl-RS"/>
        </w:rPr>
        <w:t>;</w:t>
      </w:r>
    </w:p>
    <w:p w:rsidR="003C2F78" w:rsidRDefault="003C2F78" w:rsidP="003C2F78">
      <w:pPr>
        <w:spacing w:line="360" w:lineRule="auto"/>
        <w:rPr>
          <w:color w:val="222222"/>
          <w:lang w:val="sr-Cyrl-RS"/>
        </w:rPr>
      </w:pPr>
      <w:r>
        <w:rPr>
          <w:color w:val="222222"/>
          <w:lang w:val="sr-Latn-RS"/>
        </w:rPr>
        <w:t>• Učestalost i priroda maltretiranja</w:t>
      </w:r>
      <w:r>
        <w:rPr>
          <w:color w:val="222222"/>
          <w:lang w:val="sr-Cyrl-RS"/>
        </w:rPr>
        <w:t>;</w:t>
      </w:r>
      <w:r>
        <w:rPr>
          <w:color w:val="222222"/>
          <w:lang w:val="sr-Latn-RS"/>
        </w:rPr>
        <w:t xml:space="preserve"> </w:t>
      </w:r>
    </w:p>
    <w:p w:rsidR="003C2F78" w:rsidRDefault="003C2F78" w:rsidP="003C2F78">
      <w:pPr>
        <w:spacing w:line="360" w:lineRule="auto"/>
        <w:rPr>
          <w:color w:val="222222"/>
          <w:lang w:val="sr-Cyrl-RS"/>
        </w:rPr>
      </w:pPr>
      <w:r>
        <w:rPr>
          <w:color w:val="222222"/>
          <w:lang w:val="sr-Latn-RS"/>
        </w:rPr>
        <w:t xml:space="preserve">• </w:t>
      </w:r>
      <w:r>
        <w:rPr>
          <w:color w:val="222222"/>
          <w:lang w:val="sr-Cyrl-RS"/>
        </w:rPr>
        <w:t>Veza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 xml:space="preserve">nasilja i </w:t>
      </w:r>
      <w:r>
        <w:rPr>
          <w:color w:val="222222"/>
          <w:lang w:val="sr-Latn-RS"/>
        </w:rPr>
        <w:t>porodičn</w:t>
      </w:r>
      <w:r>
        <w:rPr>
          <w:color w:val="222222"/>
          <w:lang w:val="sr-Cyrl-RS"/>
        </w:rPr>
        <w:t>ih odnosa</w:t>
      </w:r>
      <w:r>
        <w:rPr>
          <w:color w:val="222222"/>
          <w:lang w:val="sr-Latn-RS"/>
        </w:rPr>
        <w:t>, stresa i traume i</w:t>
      </w:r>
      <w:r>
        <w:rPr>
          <w:color w:val="222222"/>
          <w:lang w:val="sr-Cyrl-RS"/>
        </w:rPr>
        <w:t xml:space="preserve"> drugih</w:t>
      </w:r>
      <w:r>
        <w:rPr>
          <w:color w:val="222222"/>
          <w:lang w:val="sr-Latn-RS"/>
        </w:rPr>
        <w:t xml:space="preserve"> odnosa</w:t>
      </w:r>
      <w:r>
        <w:rPr>
          <w:color w:val="222222"/>
          <w:lang w:val="sr-Cyrl-RS"/>
        </w:rPr>
        <w:t>;</w:t>
      </w:r>
      <w:r>
        <w:rPr>
          <w:color w:val="222222"/>
          <w:lang w:val="sr-Latn-RS"/>
        </w:rPr>
        <w:t xml:space="preserve"> </w:t>
      </w:r>
    </w:p>
    <w:p w:rsidR="003C2F78" w:rsidRPr="00024D7E" w:rsidRDefault="003C2F78" w:rsidP="003C2F78">
      <w:pPr>
        <w:spacing w:line="240" w:lineRule="auto"/>
        <w:rPr>
          <w:color w:val="222222"/>
          <w:lang w:val="sr-Cyrl-RS"/>
        </w:rPr>
      </w:pPr>
      <w:r>
        <w:rPr>
          <w:color w:val="222222"/>
          <w:lang w:val="sr-Latn-RS"/>
        </w:rPr>
        <w:t>• Povratne informacije za škole i fakultete</w:t>
      </w:r>
      <w:r>
        <w:rPr>
          <w:color w:val="222222"/>
          <w:lang w:val="sr-Cyrl-RS"/>
        </w:rPr>
        <w:t>;</w:t>
      </w:r>
    </w:p>
    <w:p w:rsidR="003C2F78" w:rsidRPr="00024D7E" w:rsidRDefault="003C2F78" w:rsidP="003C2F78">
      <w:pPr>
        <w:spacing w:line="240" w:lineRule="auto"/>
        <w:rPr>
          <w:color w:val="222222"/>
          <w:lang w:val="sr-Cyrl-RS"/>
        </w:rPr>
      </w:pPr>
      <w:r>
        <w:rPr>
          <w:color w:val="222222"/>
          <w:lang w:val="sr-Latn-RS"/>
        </w:rPr>
        <w:t>• Preporuke</w:t>
      </w:r>
      <w:r>
        <w:rPr>
          <w:color w:val="222222"/>
          <w:lang w:val="sr-Cyrl-RS"/>
        </w:rPr>
        <w:t>.</w:t>
      </w:r>
    </w:p>
    <w:p w:rsidR="003C2F78" w:rsidRDefault="003C2F78" w:rsidP="003C2F78">
      <w:pPr>
        <w:spacing w:line="240" w:lineRule="auto"/>
        <w:rPr>
          <w:color w:val="222222"/>
          <w:lang w:val="sr-Cyrl-RS"/>
        </w:rPr>
      </w:pPr>
      <w:r>
        <w:rPr>
          <w:color w:val="222222"/>
          <w:lang w:val="sr-Cyrl-RS"/>
        </w:rPr>
        <w:t xml:space="preserve">Statistički podaci: </w:t>
      </w:r>
    </w:p>
    <w:p w:rsidR="003C2F78" w:rsidRPr="003B0145" w:rsidRDefault="003C2F78" w:rsidP="003C2F78">
      <w:pPr>
        <w:spacing w:line="360" w:lineRule="auto"/>
        <w:rPr>
          <w:color w:val="222222"/>
          <w:lang w:val="sr-Cyrl-RS"/>
        </w:rPr>
      </w:pPr>
      <w:r>
        <w:rPr>
          <w:color w:val="222222"/>
          <w:lang w:val="sr-Latn-RS"/>
        </w:rPr>
        <w:t>• 1,5 milion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 mladih ljudi </w:t>
      </w:r>
      <w:r>
        <w:rPr>
          <w:color w:val="222222"/>
          <w:lang w:val="sr-Cyrl-RS"/>
        </w:rPr>
        <w:t xml:space="preserve">u Velikoj Britaniji </w:t>
      </w:r>
      <w:r>
        <w:rPr>
          <w:color w:val="222222"/>
          <w:lang w:val="sr-Latn-RS"/>
        </w:rPr>
        <w:t xml:space="preserve">(50%) su </w:t>
      </w:r>
      <w:r>
        <w:rPr>
          <w:color w:val="222222"/>
          <w:lang w:val="sr-Cyrl-RS"/>
        </w:rPr>
        <w:t>maltretirani</w:t>
      </w:r>
      <w:r>
        <w:rPr>
          <w:color w:val="222222"/>
          <w:lang w:val="sr-Latn-RS"/>
        </w:rPr>
        <w:t xml:space="preserve"> u proteklih godinu dana</w:t>
      </w:r>
      <w:r>
        <w:rPr>
          <w:color w:val="222222"/>
          <w:lang w:val="sr-Cyrl-RS"/>
        </w:rPr>
        <w:t>;</w:t>
      </w:r>
      <w:r>
        <w:rPr>
          <w:color w:val="222222"/>
          <w:lang w:val="sr-Latn-RS"/>
        </w:rPr>
        <w:br/>
        <w:t>• 145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800 (19%) od njih su maltretirali svaki dan</w:t>
      </w:r>
      <w:r>
        <w:rPr>
          <w:color w:val="222222"/>
          <w:lang w:val="sr-Cyrl-RS"/>
        </w:rPr>
        <w:t>;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br/>
        <w:t>• D</w:t>
      </w:r>
      <w:r>
        <w:rPr>
          <w:color w:val="222222"/>
          <w:lang w:val="sr-Cyrl-RS"/>
        </w:rPr>
        <w:t>vostruko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 xml:space="preserve">više su </w:t>
      </w:r>
      <w:r>
        <w:rPr>
          <w:color w:val="222222"/>
          <w:lang w:val="sr-Latn-RS"/>
        </w:rPr>
        <w:t xml:space="preserve">dečaci </w:t>
      </w:r>
      <w:r>
        <w:rPr>
          <w:color w:val="222222"/>
          <w:lang w:val="sr-Cyrl-RS"/>
        </w:rPr>
        <w:t xml:space="preserve">žrtve nasilja, u odnosu na </w:t>
      </w:r>
      <w:r>
        <w:rPr>
          <w:color w:val="222222"/>
          <w:lang w:val="sr-Latn-RS"/>
        </w:rPr>
        <w:t>devojčic</w:t>
      </w:r>
      <w:r>
        <w:rPr>
          <w:color w:val="222222"/>
          <w:lang w:val="sr-Cyrl-RS"/>
        </w:rPr>
        <w:t>e</w:t>
      </w:r>
      <w:r>
        <w:rPr>
          <w:color w:val="222222"/>
          <w:lang w:val="sr-Latn-RS"/>
        </w:rPr>
        <w:t xml:space="preserve">  (66% muškaraca</w:t>
      </w:r>
      <w:r>
        <w:rPr>
          <w:color w:val="222222"/>
          <w:lang w:val="sr-Cyrl-RS"/>
        </w:rPr>
        <w:t xml:space="preserve">, </w:t>
      </w:r>
      <w:r>
        <w:rPr>
          <w:color w:val="222222"/>
          <w:lang w:val="sr-Latn-RS"/>
        </w:rPr>
        <w:t>31% žena)</w:t>
      </w:r>
      <w:r>
        <w:rPr>
          <w:color w:val="222222"/>
          <w:lang w:val="sr-Cyrl-RS"/>
        </w:rPr>
        <w:t>;</w:t>
      </w:r>
    </w:p>
    <w:p w:rsidR="003C2F78" w:rsidRDefault="003C2F78" w:rsidP="003C2F78">
      <w:pPr>
        <w:spacing w:line="360" w:lineRule="auto"/>
        <w:rPr>
          <w:color w:val="222222"/>
          <w:lang w:val="sr-Cyrl-RS"/>
        </w:rPr>
      </w:pPr>
      <w:r>
        <w:rPr>
          <w:color w:val="222222"/>
          <w:lang w:val="sr-Latn-RS"/>
        </w:rPr>
        <w:t>• 24% onih koji su maltretirali nastavi</w:t>
      </w:r>
      <w:r>
        <w:rPr>
          <w:color w:val="222222"/>
          <w:lang w:val="sr-Cyrl-RS"/>
        </w:rPr>
        <w:t>li su</w:t>
      </w:r>
      <w:r>
        <w:rPr>
          <w:color w:val="222222"/>
          <w:lang w:val="sr-Latn-RS"/>
        </w:rPr>
        <w:t xml:space="preserve"> da zlostavlja</w:t>
      </w:r>
      <w:r>
        <w:rPr>
          <w:color w:val="222222"/>
          <w:lang w:val="sr-Cyrl-RS"/>
        </w:rPr>
        <w:t>ju druge;</w:t>
      </w:r>
      <w:r>
        <w:rPr>
          <w:color w:val="222222"/>
          <w:lang w:val="sr-Latn-RS"/>
        </w:rPr>
        <w:br/>
        <w:t>• Na osnovu sopstven</w:t>
      </w:r>
      <w:r>
        <w:rPr>
          <w:color w:val="222222"/>
          <w:lang w:val="sr-Cyrl-RS"/>
        </w:rPr>
        <w:t>ih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 xml:space="preserve">izjava, </w:t>
      </w:r>
      <w:r>
        <w:rPr>
          <w:color w:val="222222"/>
          <w:lang w:val="sr-Latn-RS"/>
        </w:rPr>
        <w:t xml:space="preserve">14% mladih ljudi priznaju </w:t>
      </w:r>
      <w:r>
        <w:rPr>
          <w:color w:val="222222"/>
          <w:lang w:val="sr-Cyrl-RS"/>
        </w:rPr>
        <w:t xml:space="preserve">da </w:t>
      </w:r>
      <w:r>
        <w:rPr>
          <w:color w:val="222222"/>
          <w:lang w:val="sr-Latn-RS"/>
        </w:rPr>
        <w:t xml:space="preserve">maltretiraju nekoga, 12% kaže da maltretiraju </w:t>
      </w:r>
      <w:r>
        <w:rPr>
          <w:color w:val="222222"/>
          <w:lang w:val="sr-Cyrl-RS"/>
        </w:rPr>
        <w:t>drug</w:t>
      </w:r>
      <w:r>
        <w:rPr>
          <w:color w:val="222222"/>
          <w:lang w:val="sr-Latn-RS"/>
        </w:rPr>
        <w:t>e svakodnevno</w:t>
      </w:r>
      <w:r>
        <w:rPr>
          <w:color w:val="222222"/>
          <w:lang w:val="sr-Cyrl-RS"/>
        </w:rPr>
        <w:t>;</w:t>
      </w:r>
      <w:r>
        <w:rPr>
          <w:color w:val="222222"/>
          <w:lang w:val="sr-Latn-RS"/>
        </w:rPr>
        <w:br/>
        <w:t>• 20% mladih ljudi su fizički napali nekoga</w:t>
      </w:r>
      <w:r>
        <w:rPr>
          <w:color w:val="222222"/>
          <w:lang w:val="sr-Cyrl-RS"/>
        </w:rPr>
        <w:t>;</w:t>
      </w:r>
      <w:r>
        <w:rPr>
          <w:color w:val="222222"/>
          <w:lang w:val="sr-Latn-RS"/>
        </w:rPr>
        <w:br/>
        <w:t xml:space="preserve">• 44% mladih ljudi koji su bili zlostavljani </w:t>
      </w:r>
      <w:r>
        <w:rPr>
          <w:color w:val="222222"/>
          <w:lang w:val="sr-Cyrl-RS"/>
        </w:rPr>
        <w:t>imali su</w:t>
      </w:r>
      <w:r>
        <w:rPr>
          <w:color w:val="222222"/>
          <w:lang w:val="sr-Latn-RS"/>
        </w:rPr>
        <w:t xml:space="preserve"> depres</w:t>
      </w:r>
      <w:r>
        <w:rPr>
          <w:color w:val="222222"/>
          <w:lang w:val="sr-Cyrl-RS"/>
        </w:rPr>
        <w:t xml:space="preserve">ivno </w:t>
      </w:r>
      <w:r>
        <w:rPr>
          <w:color w:val="222222"/>
          <w:lang w:val="sr-Latn-RS"/>
        </w:rPr>
        <w:t>iskustvo</w:t>
      </w:r>
      <w:r>
        <w:rPr>
          <w:color w:val="222222"/>
          <w:lang w:val="sr-Cyrl-RS"/>
        </w:rPr>
        <w:t>;</w:t>
      </w:r>
      <w:r>
        <w:rPr>
          <w:color w:val="222222"/>
          <w:lang w:val="sr-Latn-RS"/>
        </w:rPr>
        <w:br/>
        <w:t>• 41% mladih ljudi koji su bili zlostavljani iskus</w:t>
      </w:r>
      <w:r>
        <w:rPr>
          <w:color w:val="222222"/>
          <w:lang w:val="sr-Cyrl-RS"/>
        </w:rPr>
        <w:t xml:space="preserve">ili su </w:t>
      </w:r>
      <w:r>
        <w:rPr>
          <w:color w:val="222222"/>
          <w:lang w:val="sr-Latn-RS"/>
        </w:rPr>
        <w:t>socijalnu anksioznost</w:t>
      </w:r>
      <w:r>
        <w:rPr>
          <w:color w:val="222222"/>
          <w:lang w:val="sr-Cyrl-RS"/>
        </w:rPr>
        <w:t>;</w:t>
      </w:r>
      <w:r>
        <w:rPr>
          <w:color w:val="222222"/>
          <w:lang w:val="sr-Latn-RS"/>
        </w:rPr>
        <w:br/>
        <w:t>• 33% onih koji maltretiraju imaju samoubilačke misli.</w:t>
      </w:r>
    </w:p>
    <w:p w:rsidR="003C2F78" w:rsidRDefault="003C2F78" w:rsidP="003C2F78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 xml:space="preserve">U izveštaju se naglašava da, iako </w:t>
      </w:r>
      <w:r>
        <w:rPr>
          <w:color w:val="222222"/>
          <w:lang w:val="sr-Latn-RS"/>
        </w:rPr>
        <w:t>inicijativa</w:t>
      </w:r>
      <w:r>
        <w:rPr>
          <w:color w:val="222222"/>
          <w:lang w:val="sr-Cyrl-RS"/>
        </w:rPr>
        <w:t xml:space="preserve"> o sprečavanju nasilja</w:t>
      </w:r>
      <w:r>
        <w:rPr>
          <w:color w:val="222222"/>
          <w:lang w:val="sr-Latn-RS"/>
        </w:rPr>
        <w:t xml:space="preserve"> traje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već decenijama, </w:t>
      </w:r>
      <w:r>
        <w:rPr>
          <w:color w:val="222222"/>
          <w:lang w:val="sr-Cyrl-RS"/>
        </w:rPr>
        <w:t>ono i dalje predstavlja veliki</w:t>
      </w:r>
      <w:r>
        <w:rPr>
          <w:color w:val="222222"/>
          <w:lang w:val="sr-Latn-RS"/>
        </w:rPr>
        <w:t xml:space="preserve"> problem. </w:t>
      </w:r>
      <w:r>
        <w:rPr>
          <w:color w:val="222222"/>
          <w:lang w:val="sr-Cyrl-RS"/>
        </w:rPr>
        <w:t>Tema analize je p</w:t>
      </w:r>
      <w:r>
        <w:rPr>
          <w:color w:val="222222"/>
          <w:lang w:val="sr-Latn-RS"/>
        </w:rPr>
        <w:t>itanj</w:t>
      </w:r>
      <w:r>
        <w:rPr>
          <w:color w:val="222222"/>
          <w:lang w:val="sr-Cyrl-RS"/>
        </w:rPr>
        <w:t xml:space="preserve">e </w:t>
      </w:r>
      <w:r>
        <w:rPr>
          <w:color w:val="222222"/>
          <w:lang w:val="sr-Latn-RS"/>
        </w:rPr>
        <w:t>zašto</w:t>
      </w:r>
      <w:r>
        <w:rPr>
          <w:color w:val="222222"/>
          <w:lang w:val="sr-Cyrl-RS"/>
        </w:rPr>
        <w:t xml:space="preserve"> i koji su motivi mladih ljudi da reaguju nasilno. Sugeriše se da se ne koriste izrazi </w:t>
      </w:r>
      <w:r>
        <w:rPr>
          <w:i/>
          <w:color w:val="222222"/>
          <w:lang w:val="sr-Latn-RS"/>
        </w:rPr>
        <w:t>nasilnik</w:t>
      </w:r>
      <w:r w:rsidRPr="004545BA">
        <w:rPr>
          <w:i/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ili </w:t>
      </w:r>
      <w:r>
        <w:rPr>
          <w:i/>
          <w:color w:val="222222"/>
          <w:lang w:val="sr-Latn-RS"/>
        </w:rPr>
        <w:t>žrtva</w:t>
      </w:r>
      <w:r>
        <w:rPr>
          <w:color w:val="222222"/>
          <w:lang w:val="sr-Latn-RS"/>
        </w:rPr>
        <w:t xml:space="preserve">, jer </w:t>
      </w:r>
      <w:r>
        <w:rPr>
          <w:color w:val="222222"/>
          <w:lang w:val="sr-Cyrl-RS"/>
        </w:rPr>
        <w:t>su istraživači uočili</w:t>
      </w:r>
      <w:r>
        <w:rPr>
          <w:color w:val="222222"/>
          <w:lang w:val="sr-Latn-RS"/>
        </w:rPr>
        <w:t xml:space="preserve"> da</w:t>
      </w:r>
      <w:r>
        <w:rPr>
          <w:color w:val="222222"/>
          <w:lang w:val="sr-Cyrl-RS"/>
        </w:rPr>
        <w:t xml:space="preserve"> je </w:t>
      </w:r>
      <w:r>
        <w:rPr>
          <w:color w:val="222222"/>
          <w:lang w:val="sr-Latn-RS"/>
        </w:rPr>
        <w:t xml:space="preserve">zlostavljanje </w:t>
      </w:r>
      <w:r>
        <w:rPr>
          <w:color w:val="222222"/>
          <w:lang w:val="sr-Cyrl-RS"/>
        </w:rPr>
        <w:t>oblik</w:t>
      </w:r>
      <w:r>
        <w:rPr>
          <w:color w:val="222222"/>
          <w:lang w:val="sr-Latn-RS"/>
        </w:rPr>
        <w:t xml:space="preserve"> ponašanj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>, a ne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identitet. Kao i </w:t>
      </w:r>
      <w:r>
        <w:rPr>
          <w:color w:val="222222"/>
          <w:lang w:val="sr-Cyrl-RS"/>
        </w:rPr>
        <w:t>kod drugih</w:t>
      </w:r>
      <w:r>
        <w:rPr>
          <w:color w:val="222222"/>
          <w:lang w:val="sr-Latn-RS"/>
        </w:rPr>
        <w:t>, postoji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uzrok i mogućnost promen</w:t>
      </w:r>
      <w:r>
        <w:rPr>
          <w:color w:val="222222"/>
          <w:lang w:val="sr-Cyrl-RS"/>
        </w:rPr>
        <w:t>e</w:t>
      </w:r>
      <w:r>
        <w:rPr>
          <w:color w:val="222222"/>
          <w:lang w:val="sr-Latn-RS"/>
        </w:rPr>
        <w:t xml:space="preserve">. </w:t>
      </w:r>
      <w:r>
        <w:rPr>
          <w:color w:val="222222"/>
          <w:lang w:val="sr-Cyrl-RS"/>
        </w:rPr>
        <w:t>P</w:t>
      </w:r>
      <w:r>
        <w:rPr>
          <w:color w:val="222222"/>
          <w:lang w:val="sr-Latn-RS"/>
        </w:rPr>
        <w:t>rethodna istraživanja su pokazala da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mladi ljudi koji </w:t>
      </w:r>
      <w:r>
        <w:rPr>
          <w:color w:val="222222"/>
          <w:lang w:val="sr-Cyrl-RS"/>
        </w:rPr>
        <w:t>maltretiraju</w:t>
      </w:r>
      <w:r>
        <w:rPr>
          <w:color w:val="222222"/>
          <w:lang w:val="sr-Latn-RS"/>
        </w:rPr>
        <w:t xml:space="preserve"> češće </w:t>
      </w:r>
      <w:r>
        <w:rPr>
          <w:color w:val="222222"/>
          <w:lang w:val="sr-Cyrl-RS"/>
        </w:rPr>
        <w:t xml:space="preserve">mogu </w:t>
      </w:r>
      <w:r>
        <w:rPr>
          <w:color w:val="222222"/>
          <w:lang w:val="sr-Latn-RS"/>
        </w:rPr>
        <w:t>da se uključe u kriminal</w:t>
      </w:r>
      <w:r>
        <w:rPr>
          <w:color w:val="222222"/>
          <w:lang w:val="sr-Cyrl-RS"/>
        </w:rPr>
        <w:t xml:space="preserve">, u odnosu na </w:t>
      </w:r>
      <w:r>
        <w:rPr>
          <w:color w:val="222222"/>
          <w:lang w:val="sr-Latn-RS"/>
        </w:rPr>
        <w:t>nacionalni prosek. To je razlog zašto</w:t>
      </w:r>
      <w:r>
        <w:rPr>
          <w:color w:val="222222"/>
          <w:lang w:val="sr-Cyrl-RS"/>
        </w:rPr>
        <w:t xml:space="preserve"> se u </w:t>
      </w:r>
      <w:r>
        <w:rPr>
          <w:color w:val="222222"/>
          <w:lang w:val="sr-Latn-RS"/>
        </w:rPr>
        <w:t xml:space="preserve">anketi </w:t>
      </w:r>
      <w:r>
        <w:rPr>
          <w:color w:val="222222"/>
          <w:lang w:val="sr-Cyrl-RS"/>
        </w:rPr>
        <w:t>„</w:t>
      </w:r>
      <w:r>
        <w:rPr>
          <w:color w:val="222222"/>
          <w:lang w:val="sr-Latn-RS"/>
        </w:rPr>
        <w:t>Nasilje u školi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2016</w:t>
      </w:r>
      <w:r>
        <w:rPr>
          <w:color w:val="222222"/>
          <w:lang w:val="sr-Cyrl-RS"/>
        </w:rPr>
        <w:t>“</w:t>
      </w:r>
      <w:r>
        <w:rPr>
          <w:rStyle w:val="FootnoteReference"/>
          <w:color w:val="222222"/>
          <w:lang w:val="sr-Cyrl-RS"/>
        </w:rPr>
        <w:footnoteReference w:id="4"/>
      </w:r>
      <w:r>
        <w:rPr>
          <w:color w:val="222222"/>
          <w:lang w:val="sr-Latn-RS"/>
        </w:rPr>
        <w:t xml:space="preserve"> istražuje</w:t>
      </w:r>
      <w:r>
        <w:rPr>
          <w:color w:val="222222"/>
          <w:lang w:val="sr-Cyrl-RS"/>
        </w:rPr>
        <w:t xml:space="preserve"> način</w:t>
      </w:r>
      <w:r>
        <w:rPr>
          <w:color w:val="222222"/>
          <w:lang w:val="sr-Latn-RS"/>
        </w:rPr>
        <w:t xml:space="preserve"> život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>, pritis</w:t>
      </w:r>
      <w:r>
        <w:rPr>
          <w:color w:val="222222"/>
          <w:lang w:val="sr-Cyrl-RS"/>
        </w:rPr>
        <w:t>ci</w:t>
      </w:r>
      <w:r>
        <w:rPr>
          <w:color w:val="222222"/>
          <w:lang w:val="sr-Latn-RS"/>
        </w:rPr>
        <w:t xml:space="preserve"> i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motiv</w:t>
      </w:r>
      <w:r>
        <w:rPr>
          <w:color w:val="222222"/>
          <w:lang w:val="sr-Cyrl-RS"/>
        </w:rPr>
        <w:t>i</w:t>
      </w:r>
      <w:r>
        <w:rPr>
          <w:color w:val="222222"/>
          <w:lang w:val="sr-Latn-RS"/>
        </w:rPr>
        <w:t xml:space="preserve"> onih koji maltretiraju druge</w:t>
      </w:r>
      <w:r>
        <w:rPr>
          <w:color w:val="222222"/>
          <w:lang w:val="sr-Cyrl-RS"/>
        </w:rPr>
        <w:t>, kako bi se otkrili</w:t>
      </w:r>
      <w:r>
        <w:rPr>
          <w:color w:val="222222"/>
          <w:lang w:val="sr-Latn-RS"/>
        </w:rPr>
        <w:t xml:space="preserve"> uzro</w:t>
      </w:r>
      <w:r>
        <w:rPr>
          <w:color w:val="222222"/>
          <w:lang w:val="sr-Cyrl-RS"/>
        </w:rPr>
        <w:t>ci</w:t>
      </w:r>
      <w:r>
        <w:rPr>
          <w:color w:val="222222"/>
          <w:lang w:val="sr-Latn-RS"/>
        </w:rPr>
        <w:t xml:space="preserve"> maltretiranja</w:t>
      </w:r>
      <w:r>
        <w:rPr>
          <w:color w:val="222222"/>
          <w:lang w:val="sr-Cyrl-RS"/>
        </w:rPr>
        <w:t>, sa ciljem da se pomogne</w:t>
      </w:r>
      <w:r>
        <w:rPr>
          <w:color w:val="222222"/>
          <w:lang w:val="sr-Latn-RS"/>
        </w:rPr>
        <w:t xml:space="preserve"> mladim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ljudi</w:t>
      </w:r>
      <w:r>
        <w:rPr>
          <w:color w:val="222222"/>
          <w:lang w:val="sr-Cyrl-RS"/>
        </w:rPr>
        <w:t>ma da</w:t>
      </w:r>
      <w:r>
        <w:rPr>
          <w:color w:val="222222"/>
          <w:lang w:val="sr-Latn-RS"/>
        </w:rPr>
        <w:t xml:space="preserve"> prevazi</w:t>
      </w:r>
      <w:r>
        <w:rPr>
          <w:color w:val="222222"/>
          <w:lang w:val="sr-Cyrl-RS"/>
        </w:rPr>
        <w:t>đu</w:t>
      </w:r>
      <w:r>
        <w:rPr>
          <w:color w:val="222222"/>
          <w:lang w:val="sr-Latn-RS"/>
        </w:rPr>
        <w:t xml:space="preserve"> probleme pre nego što se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maltretiranje de</w:t>
      </w:r>
      <w:r>
        <w:rPr>
          <w:color w:val="222222"/>
          <w:lang w:val="sr-Cyrl-RS"/>
        </w:rPr>
        <w:t>si</w:t>
      </w:r>
      <w:r>
        <w:rPr>
          <w:color w:val="222222"/>
          <w:lang w:val="sr-Latn-RS"/>
        </w:rPr>
        <w:t>.</w:t>
      </w:r>
      <w:r>
        <w:rPr>
          <w:color w:val="222222"/>
          <w:lang w:val="sr-Cyrl-RS"/>
        </w:rPr>
        <w:t xml:space="preserve"> Namera je da</w:t>
      </w:r>
      <w:r>
        <w:rPr>
          <w:color w:val="222222"/>
          <w:lang w:val="sr-Latn-RS"/>
        </w:rPr>
        <w:t xml:space="preserve"> istraživanje oblik</w:t>
      </w:r>
      <w:r>
        <w:rPr>
          <w:color w:val="222222"/>
          <w:lang w:val="sr-Cyrl-RS"/>
        </w:rPr>
        <w:t>uje</w:t>
      </w:r>
      <w:r>
        <w:rPr>
          <w:color w:val="222222"/>
          <w:lang w:val="sr-Latn-RS"/>
        </w:rPr>
        <w:t xml:space="preserve"> promene u obrazovanju</w:t>
      </w:r>
      <w:r>
        <w:rPr>
          <w:color w:val="222222"/>
          <w:lang w:val="sr-Cyrl-RS"/>
        </w:rPr>
        <w:t xml:space="preserve"> i promoviše saradnju svih institucija u sprečavanju vršnjačkog nasilja u</w:t>
      </w:r>
      <w:r>
        <w:rPr>
          <w:color w:val="222222"/>
          <w:lang w:val="sr-Latn-RS"/>
        </w:rPr>
        <w:t xml:space="preserve"> široj </w:t>
      </w:r>
      <w:r>
        <w:rPr>
          <w:color w:val="222222"/>
          <w:lang w:val="sr-Cyrl-RS"/>
        </w:rPr>
        <w:t xml:space="preserve">društvenoj </w:t>
      </w:r>
      <w:r>
        <w:rPr>
          <w:color w:val="222222"/>
          <w:lang w:val="sr-Latn-RS"/>
        </w:rPr>
        <w:t>zajednici</w:t>
      </w:r>
      <w:r>
        <w:rPr>
          <w:color w:val="222222"/>
          <w:lang w:val="sr-Cyrl-RS"/>
        </w:rPr>
        <w:t>.</w:t>
      </w:r>
      <w:r>
        <w:rPr>
          <w:color w:val="222222"/>
          <w:lang w:val="sr-Latn-RS"/>
        </w:rPr>
        <w:t xml:space="preserve"> </w:t>
      </w:r>
    </w:p>
    <w:p w:rsidR="003C2F78" w:rsidRDefault="003C2F78" w:rsidP="003C2F78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>Podaci istraživača iz Velike Britanije to dokazuju. Istražujući da</w:t>
      </w:r>
      <w:r w:rsidRPr="00167E6D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li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škola ili fakultet čini dovoljno</w:t>
      </w:r>
      <w:r>
        <w:rPr>
          <w:color w:val="222222"/>
          <w:lang w:val="sr-Cyrl-RS"/>
        </w:rPr>
        <w:t>, došli</w:t>
      </w:r>
      <w:r w:rsidRPr="00167E6D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su</w:t>
      </w:r>
      <w:r w:rsidRPr="00167E6D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do</w:t>
      </w:r>
      <w:r w:rsidRPr="00167E6D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sledećih</w:t>
      </w:r>
      <w:r w:rsidRPr="00167E6D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podataka</w:t>
      </w:r>
      <w:r w:rsidRPr="00167E6D">
        <w:rPr>
          <w:color w:val="222222"/>
          <w:lang w:val="sr-Cyrl-RS"/>
        </w:rPr>
        <w:t>:</w:t>
      </w:r>
    </w:p>
    <w:p w:rsidR="003C2F78" w:rsidRPr="003B0145" w:rsidRDefault="003C2F78" w:rsidP="003C2F78">
      <w:pPr>
        <w:spacing w:line="360" w:lineRule="auto"/>
        <w:rPr>
          <w:color w:val="222222"/>
          <w:lang w:val="sr-Cyrl-RS"/>
        </w:rPr>
      </w:pPr>
      <w:r w:rsidRPr="00167E6D">
        <w:rPr>
          <w:color w:val="222222"/>
          <w:lang w:val="sr-Latn-RS"/>
        </w:rPr>
        <w:t xml:space="preserve">• 45% </w:t>
      </w:r>
      <w:r>
        <w:rPr>
          <w:color w:val="222222"/>
          <w:lang w:val="sr-Latn-RS"/>
        </w:rPr>
        <w:t>mladih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ljudi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koji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su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bili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zlostavljani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u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poslednjih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godinu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dana</w:t>
      </w:r>
      <w:r w:rsidRPr="00167E6D"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ne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osećaju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da</w:t>
      </w:r>
      <w:r w:rsidRPr="00167E6D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 xml:space="preserve">se </w:t>
      </w:r>
      <w:r>
        <w:rPr>
          <w:color w:val="222222"/>
          <w:lang w:val="sr-Latn-RS"/>
        </w:rPr>
        <w:t>maltretiranje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shvata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ozbiljno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u</w:t>
      </w:r>
      <w:r w:rsidRPr="00167E6D"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njihovoj školi ili na fakultetu</w:t>
      </w:r>
      <w:r>
        <w:rPr>
          <w:color w:val="222222"/>
          <w:lang w:val="sr-Cyrl-RS"/>
        </w:rPr>
        <w:t>;</w:t>
      </w:r>
    </w:p>
    <w:p w:rsidR="003C2F78" w:rsidRDefault="003C2F78" w:rsidP="003C2F78">
      <w:pPr>
        <w:rPr>
          <w:color w:val="222222"/>
          <w:lang w:val="sr-Cyrl-RS"/>
        </w:rPr>
      </w:pPr>
      <w:r w:rsidRPr="00167E6D">
        <w:rPr>
          <w:color w:val="222222"/>
          <w:lang w:val="sr-Latn-RS"/>
        </w:rPr>
        <w:t xml:space="preserve">• 21% </w:t>
      </w:r>
      <w:r>
        <w:rPr>
          <w:color w:val="222222"/>
          <w:lang w:val="sr-Latn-RS"/>
        </w:rPr>
        <w:t>smatra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da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nastavnici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treba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da</w:t>
      </w:r>
      <w:r w:rsidRPr="00167E6D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prođu</w:t>
      </w:r>
      <w:r w:rsidRPr="00167E6D"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obuku </w:t>
      </w:r>
      <w:r>
        <w:rPr>
          <w:color w:val="222222"/>
          <w:lang w:val="sr-Cyrl-RS"/>
        </w:rPr>
        <w:t xml:space="preserve">o sprečavanju </w:t>
      </w:r>
      <w:r>
        <w:rPr>
          <w:color w:val="222222"/>
          <w:lang w:val="sr-Latn-RS"/>
        </w:rPr>
        <w:t>maltretiranj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>;</w:t>
      </w:r>
    </w:p>
    <w:p w:rsidR="003C2F78" w:rsidRDefault="003C2F78" w:rsidP="003C2F78">
      <w:pPr>
        <w:rPr>
          <w:color w:val="222222"/>
          <w:lang w:val="sr-Cyrl-RS"/>
        </w:rPr>
      </w:pPr>
      <w:r>
        <w:rPr>
          <w:color w:val="222222"/>
          <w:lang w:val="sr-Latn-RS"/>
        </w:rPr>
        <w:lastRenderedPageBreak/>
        <w:t xml:space="preserve">• 19% </w:t>
      </w:r>
      <w:r>
        <w:rPr>
          <w:color w:val="222222"/>
          <w:lang w:val="sr-Cyrl-RS"/>
        </w:rPr>
        <w:t xml:space="preserve">ima stav </w:t>
      </w:r>
      <w:r>
        <w:rPr>
          <w:color w:val="222222"/>
          <w:lang w:val="sr-Latn-RS"/>
        </w:rPr>
        <w:t>da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treba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više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časova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i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aktivnosti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 xml:space="preserve">koje su </w:t>
      </w:r>
      <w:r>
        <w:rPr>
          <w:color w:val="222222"/>
          <w:lang w:val="sr-Latn-RS"/>
        </w:rPr>
        <w:t>namenjene</w:t>
      </w:r>
      <w:r>
        <w:rPr>
          <w:color w:val="222222"/>
          <w:lang w:val="sr-Cyrl-RS"/>
        </w:rPr>
        <w:t xml:space="preserve"> sprečavanju</w:t>
      </w:r>
      <w:r w:rsidRPr="00167E6D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nasilja</w:t>
      </w:r>
      <w:r w:rsidRPr="00167E6D">
        <w:rPr>
          <w:color w:val="222222"/>
          <w:lang w:val="sr-Latn-RS"/>
        </w:rPr>
        <w:t>;</w:t>
      </w:r>
    </w:p>
    <w:p w:rsidR="003C2F78" w:rsidRDefault="003C2F78" w:rsidP="003C2F78">
      <w:pPr>
        <w:rPr>
          <w:color w:val="222222"/>
          <w:lang w:val="sr-Cyrl-RS"/>
        </w:rPr>
      </w:pPr>
      <w:r w:rsidRPr="00167E6D">
        <w:rPr>
          <w:color w:val="222222"/>
          <w:lang w:val="sr-Latn-RS"/>
        </w:rPr>
        <w:t xml:space="preserve">• 17% </w:t>
      </w:r>
      <w:r>
        <w:rPr>
          <w:color w:val="222222"/>
          <w:lang w:val="sr-Latn-RS"/>
        </w:rPr>
        <w:t>žele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veću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promociju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različitih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usluga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podrške</w:t>
      </w:r>
      <w:r w:rsidRPr="00167E6D">
        <w:rPr>
          <w:color w:val="222222"/>
          <w:lang w:val="sr-Latn-RS"/>
        </w:rPr>
        <w:t>;</w:t>
      </w:r>
    </w:p>
    <w:p w:rsidR="003C2F78" w:rsidRDefault="003C2F78" w:rsidP="003C2F78">
      <w:pPr>
        <w:rPr>
          <w:color w:val="222222"/>
          <w:lang w:val="sr-Cyrl-RS"/>
        </w:rPr>
      </w:pPr>
      <w:r w:rsidRPr="00167E6D">
        <w:rPr>
          <w:color w:val="222222"/>
          <w:lang w:val="sr-Latn-RS"/>
        </w:rPr>
        <w:t xml:space="preserve">• 17% </w:t>
      </w:r>
      <w:r>
        <w:rPr>
          <w:color w:val="222222"/>
          <w:lang w:val="sr-Latn-RS"/>
        </w:rPr>
        <w:t>želi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da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ima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veći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pristup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 xml:space="preserve">materijalima </w:t>
      </w:r>
      <w:r>
        <w:rPr>
          <w:color w:val="222222"/>
          <w:lang w:val="sr-Latn-RS"/>
        </w:rPr>
        <w:t>samopomoći</w:t>
      </w:r>
      <w:r w:rsidRPr="00167E6D">
        <w:rPr>
          <w:color w:val="222222"/>
          <w:lang w:val="sr-Latn-RS"/>
        </w:rPr>
        <w:t>;</w:t>
      </w:r>
    </w:p>
    <w:p w:rsidR="003C2F78" w:rsidRDefault="003C2F78" w:rsidP="003C2F78">
      <w:pPr>
        <w:rPr>
          <w:color w:val="222222"/>
          <w:lang w:val="sr-Cyrl-RS"/>
        </w:rPr>
      </w:pPr>
      <w:r>
        <w:rPr>
          <w:color w:val="222222"/>
          <w:lang w:val="sr-Latn-RS"/>
        </w:rPr>
        <w:t xml:space="preserve">• 16% </w:t>
      </w:r>
      <w:r>
        <w:rPr>
          <w:color w:val="222222"/>
          <w:lang w:val="sr-Cyrl-RS"/>
        </w:rPr>
        <w:t>predlaže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gostujuć</w:t>
      </w:r>
      <w:r>
        <w:rPr>
          <w:color w:val="222222"/>
          <w:lang w:val="sr-Cyrl-RS"/>
        </w:rPr>
        <w:t>e</w:t>
      </w:r>
      <w:r>
        <w:rPr>
          <w:color w:val="222222"/>
          <w:lang w:val="sr-Latn-RS"/>
        </w:rPr>
        <w:t xml:space="preserve"> predavač</w:t>
      </w:r>
      <w:r>
        <w:rPr>
          <w:color w:val="222222"/>
          <w:lang w:val="sr-Cyrl-RS"/>
        </w:rPr>
        <w:t>e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kako</w:t>
      </w:r>
      <w:r w:rsidRPr="00167E6D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bi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razgovara</w:t>
      </w:r>
      <w:r>
        <w:rPr>
          <w:color w:val="222222"/>
          <w:lang w:val="sr-Cyrl-RS"/>
        </w:rPr>
        <w:t>li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o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maltretiranju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i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srodnim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pitanjima</w:t>
      </w:r>
      <w:r w:rsidRPr="00167E6D">
        <w:rPr>
          <w:color w:val="222222"/>
          <w:lang w:val="sr-Latn-RS"/>
        </w:rPr>
        <w:t>;</w:t>
      </w:r>
    </w:p>
    <w:p w:rsidR="003C2F78" w:rsidRDefault="003C2F78" w:rsidP="003C2F78">
      <w:pPr>
        <w:rPr>
          <w:color w:val="222222"/>
          <w:lang w:val="sr-Cyrl-RS"/>
        </w:rPr>
      </w:pPr>
      <w:r w:rsidRPr="00167E6D">
        <w:rPr>
          <w:color w:val="222222"/>
          <w:lang w:val="sr-Latn-RS"/>
        </w:rPr>
        <w:t xml:space="preserve">• 16% </w:t>
      </w:r>
      <w:r>
        <w:rPr>
          <w:color w:val="222222"/>
          <w:lang w:val="sr-Latn-RS"/>
        </w:rPr>
        <w:t>žele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da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se organizuje</w:t>
      </w:r>
      <w:r>
        <w:rPr>
          <w:color w:val="222222"/>
          <w:lang w:val="sr-Latn-RS"/>
        </w:rPr>
        <w:t xml:space="preserve"> više diskusij</w:t>
      </w:r>
      <w:r>
        <w:rPr>
          <w:color w:val="222222"/>
          <w:lang w:val="sr-Cyrl-RS"/>
        </w:rPr>
        <w:t>a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i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debate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u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školi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o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maltretiranju</w:t>
      </w:r>
      <w:r w:rsidRPr="00167E6D">
        <w:rPr>
          <w:color w:val="222222"/>
          <w:lang w:val="sr-Latn-RS"/>
        </w:rPr>
        <w:t>,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jednakost</w:t>
      </w:r>
      <w:r>
        <w:rPr>
          <w:color w:val="222222"/>
          <w:lang w:val="sr-Cyrl-RS"/>
        </w:rPr>
        <w:t>i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i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s</w:t>
      </w:r>
      <w:r>
        <w:rPr>
          <w:color w:val="222222"/>
          <w:lang w:val="sr-Cyrl-RS"/>
        </w:rPr>
        <w:t>ličnim</w:t>
      </w:r>
      <w:r w:rsidRPr="00167E6D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pitanj</w:t>
      </w:r>
      <w:r>
        <w:rPr>
          <w:color w:val="222222"/>
          <w:lang w:val="sr-Cyrl-RS"/>
        </w:rPr>
        <w:t>im</w:t>
      </w:r>
      <w:r>
        <w:rPr>
          <w:color w:val="222222"/>
          <w:lang w:val="sr-Latn-RS"/>
        </w:rPr>
        <w:t>a.</w:t>
      </w:r>
    </w:p>
    <w:p w:rsidR="003C2F78" w:rsidRDefault="003C2F78" w:rsidP="003C2F78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 xml:space="preserve">Bez obzira što </w:t>
      </w:r>
      <w:r>
        <w:rPr>
          <w:color w:val="222222"/>
          <w:lang w:val="sr-Latn-RS"/>
        </w:rPr>
        <w:t xml:space="preserve">maltretiranje </w:t>
      </w:r>
      <w:r>
        <w:rPr>
          <w:color w:val="222222"/>
          <w:lang w:val="sr-Cyrl-RS"/>
        </w:rPr>
        <w:t xml:space="preserve">preko interneta </w:t>
      </w:r>
      <w:r>
        <w:rPr>
          <w:color w:val="222222"/>
          <w:lang w:val="sr-Latn-RS"/>
        </w:rPr>
        <w:t>nije</w:t>
      </w:r>
      <w:r>
        <w:rPr>
          <w:color w:val="222222"/>
          <w:lang w:val="sr-Cyrl-RS"/>
        </w:rPr>
        <w:t xml:space="preserve"> definisano kao</w:t>
      </w:r>
      <w:r>
        <w:rPr>
          <w:color w:val="222222"/>
          <w:lang w:val="sr-Latn-RS"/>
        </w:rPr>
        <w:t xml:space="preserve"> krivično delo u Velikoj Britaniji, postoje brojni zakoni koji se mogu primeniti </w:t>
      </w:r>
      <w:r>
        <w:rPr>
          <w:color w:val="222222"/>
          <w:lang w:val="sr-Cyrl-RS"/>
        </w:rPr>
        <w:t>za ovu oblast</w:t>
      </w:r>
      <w:r>
        <w:rPr>
          <w:color w:val="222222"/>
          <w:lang w:val="sr-Latn-RS"/>
        </w:rPr>
        <w:t xml:space="preserve"> maltretiranj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. </w:t>
      </w:r>
      <w:r>
        <w:rPr>
          <w:color w:val="222222"/>
          <w:lang w:val="sr-Cyrl-RS"/>
        </w:rPr>
        <w:t>Z</w:t>
      </w:r>
      <w:r>
        <w:rPr>
          <w:color w:val="222222"/>
          <w:lang w:val="sr-Latn-RS"/>
        </w:rPr>
        <w:t>ako</w:t>
      </w:r>
      <w:r>
        <w:rPr>
          <w:color w:val="222222"/>
          <w:lang w:val="sr-Cyrl-RS"/>
        </w:rPr>
        <w:t>n o z</w:t>
      </w:r>
      <w:r>
        <w:rPr>
          <w:color w:val="222222"/>
          <w:lang w:val="sr-Latn-RS"/>
        </w:rPr>
        <w:t>aštit</w:t>
      </w:r>
      <w:r>
        <w:rPr>
          <w:color w:val="222222"/>
          <w:lang w:val="sr-Cyrl-RS"/>
        </w:rPr>
        <w:t>i</w:t>
      </w:r>
      <w:r>
        <w:rPr>
          <w:color w:val="222222"/>
          <w:lang w:val="sr-Latn-RS"/>
        </w:rPr>
        <w:t xml:space="preserve"> od uznemiravanja</w:t>
      </w:r>
      <w:r>
        <w:rPr>
          <w:color w:val="222222"/>
          <w:lang w:val="sr-Cyrl-RS"/>
        </w:rPr>
        <w:t xml:space="preserve"> (</w:t>
      </w:r>
      <w:r>
        <w:rPr>
          <w:i/>
          <w:iCs/>
          <w:color w:val="222222"/>
          <w:lang w:val="sr-Cyrl-RS"/>
        </w:rPr>
        <w:t>The</w:t>
      </w:r>
      <w:r w:rsidRPr="003B0145">
        <w:rPr>
          <w:i/>
          <w:iCs/>
          <w:color w:val="222222"/>
          <w:lang w:val="sr-Cyrl-RS"/>
        </w:rPr>
        <w:t xml:space="preserve"> </w:t>
      </w:r>
      <w:r>
        <w:rPr>
          <w:i/>
          <w:iCs/>
          <w:color w:val="222222"/>
          <w:lang w:val="sr-Cyrl-RS"/>
        </w:rPr>
        <w:t>Protection</w:t>
      </w:r>
      <w:r w:rsidRPr="003B0145">
        <w:rPr>
          <w:i/>
          <w:iCs/>
          <w:color w:val="222222"/>
          <w:lang w:val="sr-Cyrl-RS"/>
        </w:rPr>
        <w:t xml:space="preserve"> </w:t>
      </w:r>
      <w:r>
        <w:rPr>
          <w:i/>
          <w:iCs/>
          <w:color w:val="222222"/>
          <w:lang w:val="sr-Cyrl-RS"/>
        </w:rPr>
        <w:t>from</w:t>
      </w:r>
      <w:r w:rsidRPr="003B0145">
        <w:rPr>
          <w:i/>
          <w:iCs/>
          <w:color w:val="222222"/>
          <w:lang w:val="sr-Cyrl-RS"/>
        </w:rPr>
        <w:t xml:space="preserve"> </w:t>
      </w:r>
      <w:r>
        <w:rPr>
          <w:i/>
          <w:iCs/>
          <w:color w:val="222222"/>
          <w:lang w:val="sr-Cyrl-RS"/>
        </w:rPr>
        <w:t>Harassment</w:t>
      </w:r>
      <w:r w:rsidRPr="003B0145">
        <w:rPr>
          <w:i/>
          <w:iCs/>
          <w:color w:val="222222"/>
          <w:lang w:val="sr-Cyrl-RS"/>
        </w:rPr>
        <w:t xml:space="preserve"> </w:t>
      </w:r>
      <w:r>
        <w:rPr>
          <w:i/>
          <w:iCs/>
          <w:color w:val="222222"/>
          <w:lang w:val="sr-Cyrl-RS"/>
        </w:rPr>
        <w:t>Act</w:t>
      </w:r>
      <w:r>
        <w:rPr>
          <w:color w:val="222222"/>
          <w:lang w:val="sr-Cyrl-RS"/>
        </w:rPr>
        <w:t>)</w:t>
      </w:r>
      <w:r>
        <w:rPr>
          <w:color w:val="222222"/>
          <w:lang w:val="sr-Latn-RS"/>
        </w:rPr>
        <w:t xml:space="preserve"> može da štiti pojedince od uznemiravanja, dok </w:t>
      </w:r>
      <w:r>
        <w:rPr>
          <w:color w:val="222222"/>
          <w:lang w:val="sr-Cyrl-RS"/>
        </w:rPr>
        <w:t>s</w:t>
      </w:r>
      <w:r>
        <w:rPr>
          <w:color w:val="222222"/>
          <w:lang w:val="sr-Latn-RS"/>
        </w:rPr>
        <w:t xml:space="preserve">e </w:t>
      </w:r>
      <w:r>
        <w:rPr>
          <w:color w:val="222222"/>
          <w:lang w:val="sr-Cyrl-RS"/>
        </w:rPr>
        <w:t xml:space="preserve">prema </w:t>
      </w:r>
      <w:r>
        <w:rPr>
          <w:color w:val="222222"/>
          <w:lang w:val="sr-Latn-RS"/>
        </w:rPr>
        <w:t>Zakon</w:t>
      </w:r>
      <w:r>
        <w:rPr>
          <w:color w:val="222222"/>
          <w:lang w:val="sr-Cyrl-RS"/>
        </w:rPr>
        <w:t>u</w:t>
      </w:r>
      <w:r>
        <w:rPr>
          <w:color w:val="222222"/>
          <w:lang w:val="sr-Latn-RS"/>
        </w:rPr>
        <w:t xml:space="preserve"> o telekomunikacijama</w:t>
      </w:r>
      <w:r>
        <w:rPr>
          <w:color w:val="222222"/>
          <w:lang w:val="sr-Cyrl-RS"/>
        </w:rPr>
        <w:t xml:space="preserve">  </w:t>
      </w:r>
      <w:r w:rsidRPr="003B0145">
        <w:rPr>
          <w:lang w:val="sr-Cyrl-RS"/>
        </w:rPr>
        <w:t>(</w:t>
      </w:r>
      <w:r>
        <w:rPr>
          <w:i/>
          <w:lang w:val="sr-Cyrl-RS"/>
        </w:rPr>
        <w:t>T</w:t>
      </w:r>
      <w:r>
        <w:rPr>
          <w:i/>
          <w:lang w:val="sr-Latn-RS"/>
        </w:rPr>
        <w:t>he</w:t>
      </w:r>
      <w:r w:rsidRPr="003B0145">
        <w:rPr>
          <w:i/>
          <w:lang w:val="sr-Latn-RS"/>
        </w:rPr>
        <w:t xml:space="preserve"> </w:t>
      </w:r>
      <w:r>
        <w:rPr>
          <w:i/>
          <w:lang w:val="sr-Latn-RS"/>
        </w:rPr>
        <w:t>Telecommunications</w:t>
      </w:r>
      <w:r w:rsidRPr="003B0145">
        <w:rPr>
          <w:i/>
          <w:lang w:val="sr-Latn-RS"/>
        </w:rPr>
        <w:t xml:space="preserve"> </w:t>
      </w:r>
      <w:r>
        <w:rPr>
          <w:i/>
          <w:lang w:val="sr-Latn-RS"/>
        </w:rPr>
        <w:t>Act</w:t>
      </w:r>
      <w:r w:rsidRPr="003B0145">
        <w:rPr>
          <w:i/>
          <w:lang w:val="sr-Cyrl-RS"/>
        </w:rPr>
        <w:t xml:space="preserve">) </w:t>
      </w:r>
      <w:r w:rsidRPr="003B0145">
        <w:rPr>
          <w:lang w:val="sr-Latn-RS"/>
        </w:rPr>
        <w:t xml:space="preserve"> </w:t>
      </w:r>
      <w:r>
        <w:rPr>
          <w:color w:val="222222"/>
          <w:lang w:val="sr-Cyrl-RS"/>
        </w:rPr>
        <w:t xml:space="preserve">smatra </w:t>
      </w:r>
      <w:r>
        <w:rPr>
          <w:color w:val="222222"/>
          <w:lang w:val="sr-Latn-RS"/>
        </w:rPr>
        <w:t>uvred</w:t>
      </w:r>
      <w:r>
        <w:rPr>
          <w:color w:val="222222"/>
          <w:lang w:val="sr-Cyrl-RS"/>
        </w:rPr>
        <w:t>om</w:t>
      </w:r>
      <w:r>
        <w:rPr>
          <w:color w:val="222222"/>
          <w:lang w:val="sr-Latn-RS"/>
        </w:rPr>
        <w:t xml:space="preserve"> slanje anonimnih</w:t>
      </w:r>
      <w:r>
        <w:rPr>
          <w:color w:val="222222"/>
          <w:lang w:val="sr-Cyrl-RS"/>
        </w:rPr>
        <w:t xml:space="preserve"> poruka</w:t>
      </w:r>
      <w:r>
        <w:rPr>
          <w:color w:val="222222"/>
          <w:lang w:val="sr-Latn-RS"/>
        </w:rPr>
        <w:t xml:space="preserve">, </w:t>
      </w:r>
      <w:r>
        <w:rPr>
          <w:color w:val="222222"/>
          <w:lang w:val="sr-Cyrl-RS"/>
        </w:rPr>
        <w:t xml:space="preserve">kao i </w:t>
      </w:r>
      <w:r>
        <w:rPr>
          <w:color w:val="222222"/>
          <w:lang w:val="sr-Latn-RS"/>
        </w:rPr>
        <w:t>uvredljiv</w:t>
      </w:r>
      <w:r>
        <w:rPr>
          <w:color w:val="222222"/>
          <w:lang w:val="sr-Cyrl-RS"/>
        </w:rPr>
        <w:t>i</w:t>
      </w:r>
      <w:r>
        <w:rPr>
          <w:color w:val="222222"/>
          <w:lang w:val="sr-Latn-RS"/>
        </w:rPr>
        <w:t xml:space="preserve"> telefonsk</w:t>
      </w:r>
      <w:r>
        <w:rPr>
          <w:color w:val="222222"/>
          <w:lang w:val="sr-Cyrl-RS"/>
        </w:rPr>
        <w:t xml:space="preserve">i </w:t>
      </w:r>
      <w:r>
        <w:rPr>
          <w:color w:val="222222"/>
          <w:lang w:val="sr-Latn-RS"/>
        </w:rPr>
        <w:t>pozivi. Ovi zakoni su takođe uspešno korišćen</w:t>
      </w:r>
      <w:r>
        <w:rPr>
          <w:color w:val="222222"/>
          <w:lang w:val="sr-Cyrl-RS"/>
        </w:rPr>
        <w:t xml:space="preserve">i </w:t>
      </w:r>
      <w:r>
        <w:rPr>
          <w:color w:val="222222"/>
          <w:lang w:val="sr-Latn-RS"/>
        </w:rPr>
        <w:t>u prošlosti da se procesuiraju slučajev</w:t>
      </w:r>
      <w:r>
        <w:rPr>
          <w:color w:val="222222"/>
          <w:lang w:val="sr-Cyrl-RS"/>
        </w:rPr>
        <w:t xml:space="preserve">i </w:t>
      </w:r>
      <w:r>
        <w:rPr>
          <w:color w:val="222222"/>
          <w:lang w:val="sr-Latn-RS"/>
        </w:rPr>
        <w:t xml:space="preserve">maltretiranja </w:t>
      </w:r>
      <w:r>
        <w:rPr>
          <w:color w:val="222222"/>
          <w:lang w:val="sr-Cyrl-RS"/>
        </w:rPr>
        <w:t>n</w:t>
      </w:r>
      <w:r>
        <w:rPr>
          <w:color w:val="222222"/>
          <w:lang w:val="sr-Latn-RS"/>
        </w:rPr>
        <w:t>a radnom mestu</w:t>
      </w:r>
      <w:r>
        <w:rPr>
          <w:color w:val="222222"/>
          <w:lang w:val="sr-Cyrl-RS"/>
        </w:rPr>
        <w:t xml:space="preserve">. Iako </w:t>
      </w:r>
      <w:r>
        <w:rPr>
          <w:color w:val="222222"/>
          <w:lang w:val="sr-Latn-RS"/>
        </w:rPr>
        <w:t xml:space="preserve">zlostavljanje </w:t>
      </w:r>
      <w:r>
        <w:rPr>
          <w:color w:val="222222"/>
          <w:lang w:val="sr-Cyrl-RS"/>
        </w:rPr>
        <w:t>na</w:t>
      </w:r>
      <w:r>
        <w:rPr>
          <w:color w:val="222222"/>
          <w:lang w:val="sr-Latn-RS"/>
        </w:rPr>
        <w:t xml:space="preserve"> radnom mestu, nije</w:t>
      </w:r>
      <w:r>
        <w:rPr>
          <w:color w:val="222222"/>
          <w:lang w:val="sr-Cyrl-RS"/>
        </w:rPr>
        <w:t xml:space="preserve"> zakonski definisano kao</w:t>
      </w:r>
      <w:r>
        <w:rPr>
          <w:color w:val="222222"/>
          <w:lang w:val="sr-Latn-RS"/>
        </w:rPr>
        <w:t xml:space="preserve"> protivzakon</w:t>
      </w:r>
      <w:r>
        <w:rPr>
          <w:color w:val="222222"/>
          <w:lang w:val="sr-Cyrl-RS"/>
        </w:rPr>
        <w:t>ito</w:t>
      </w:r>
      <w:r>
        <w:rPr>
          <w:color w:val="222222"/>
          <w:lang w:val="sr-Latn-RS"/>
        </w:rPr>
        <w:t>,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uznemiravanje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 je</w:t>
      </w:r>
      <w:r>
        <w:rPr>
          <w:color w:val="222222"/>
          <w:lang w:val="sr-Cyrl-RS"/>
        </w:rPr>
        <w:t>ste</w:t>
      </w:r>
      <w:r>
        <w:rPr>
          <w:color w:val="222222"/>
          <w:lang w:val="sr-Latn-RS"/>
        </w:rPr>
        <w:t>. Velika Britanija ima sveobuhvatne zakone zabran</w:t>
      </w:r>
      <w:r>
        <w:rPr>
          <w:color w:val="222222"/>
          <w:lang w:val="sr-Cyrl-RS"/>
        </w:rPr>
        <w:t xml:space="preserve">e </w:t>
      </w:r>
      <w:r>
        <w:rPr>
          <w:color w:val="222222"/>
          <w:lang w:val="sr-Latn-RS"/>
        </w:rPr>
        <w:t xml:space="preserve">uznemiravanja </w:t>
      </w:r>
      <w:r>
        <w:rPr>
          <w:color w:val="222222"/>
          <w:lang w:val="sr-Cyrl-RS"/>
        </w:rPr>
        <w:t xml:space="preserve">koji se odnose na </w:t>
      </w:r>
      <w:r>
        <w:rPr>
          <w:color w:val="222222"/>
          <w:lang w:val="sr-Latn-RS"/>
        </w:rPr>
        <w:t>starost, pol, invaliditet, brak, trudnoć</w:t>
      </w:r>
      <w:r>
        <w:rPr>
          <w:color w:val="222222"/>
          <w:lang w:val="sr-Cyrl-RS"/>
        </w:rPr>
        <w:t>u</w:t>
      </w:r>
      <w:r>
        <w:rPr>
          <w:color w:val="222222"/>
          <w:lang w:val="sr-Latn-RS"/>
        </w:rPr>
        <w:t>, rasu, religiju ili seksualnu orijentaciju osobe</w:t>
      </w:r>
      <w:r>
        <w:rPr>
          <w:color w:val="222222"/>
          <w:lang w:val="sr-Cyrl-RS"/>
        </w:rPr>
        <w:t>.</w:t>
      </w:r>
    </w:p>
    <w:p w:rsidR="003C2F78" w:rsidRPr="00980158" w:rsidRDefault="003C2F78" w:rsidP="003C2F78">
      <w:pPr>
        <w:pStyle w:val="Heading1"/>
        <w:rPr>
          <w:lang w:val="sr-Cyrl-RS"/>
        </w:rPr>
      </w:pPr>
      <w:bookmarkStart w:id="3" w:name="_Toc483475330"/>
      <w:r>
        <w:rPr>
          <w:lang w:val="sr-Cyrl-RS"/>
        </w:rPr>
        <w:t>Slovenija</w:t>
      </w:r>
      <w:bookmarkEnd w:id="3"/>
    </w:p>
    <w:p w:rsidR="003C2F78" w:rsidRPr="00980158" w:rsidRDefault="003C2F78" w:rsidP="003C2F78">
      <w:pPr>
        <w:pStyle w:val="NoSpacing"/>
        <w:rPr>
          <w:lang w:val="sr-Cyrl-RS"/>
        </w:rPr>
      </w:pPr>
    </w:p>
    <w:p w:rsidR="003C2F78" w:rsidRPr="00E242E7" w:rsidRDefault="003C2F78" w:rsidP="003C2F78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>Smernice za analizu, prevenciju i lečenje</w:t>
      </w:r>
      <w:r>
        <w:rPr>
          <w:color w:val="222222"/>
          <w:lang w:val="sr-Cyrl-RS"/>
        </w:rPr>
        <w:t>/</w:t>
      </w:r>
      <w:r>
        <w:rPr>
          <w:color w:val="222222"/>
          <w:lang w:val="sr-Latn-RS"/>
        </w:rPr>
        <w:t>upravljanje nasilj</w:t>
      </w:r>
      <w:r>
        <w:rPr>
          <w:color w:val="222222"/>
          <w:lang w:val="sr-Cyrl-RS"/>
        </w:rPr>
        <w:t>em</w:t>
      </w:r>
      <w:r>
        <w:rPr>
          <w:color w:val="222222"/>
          <w:lang w:val="sr-Latn-RS"/>
        </w:rPr>
        <w:t xml:space="preserve"> u školama pripremila </w:t>
      </w:r>
      <w:r>
        <w:rPr>
          <w:color w:val="222222"/>
          <w:lang w:val="sr-Cyrl-RS"/>
        </w:rPr>
        <w:t xml:space="preserve">je </w:t>
      </w:r>
      <w:r>
        <w:rPr>
          <w:color w:val="222222"/>
          <w:lang w:val="sr-Latn-RS"/>
        </w:rPr>
        <w:t>Komisija za analizu problema nasilja u slovenačkim školama</w:t>
      </w:r>
      <w:r>
        <w:rPr>
          <w:color w:val="222222"/>
          <w:lang w:val="sr-Cyrl-RS"/>
        </w:rPr>
        <w:t xml:space="preserve"> 2004. godine u okviru nadležnog ministarstva </w:t>
      </w:r>
      <w:r>
        <w:rPr>
          <w:color w:val="222222"/>
          <w:lang w:val="sr-Latn-RS"/>
        </w:rPr>
        <w:t>prosvete</w:t>
      </w:r>
      <w:r>
        <w:rPr>
          <w:color w:val="222222"/>
          <w:lang w:val="sr-Cyrl-RS"/>
        </w:rPr>
        <w:t xml:space="preserve"> i </w:t>
      </w:r>
      <w:r>
        <w:rPr>
          <w:color w:val="222222"/>
          <w:lang w:val="sr-Latn-RS"/>
        </w:rPr>
        <w:t>obrazova</w:t>
      </w:r>
      <w:r>
        <w:rPr>
          <w:color w:val="222222"/>
          <w:lang w:val="sr-Cyrl-RS"/>
        </w:rPr>
        <w:t>nja</w:t>
      </w:r>
      <w:r>
        <w:rPr>
          <w:color w:val="222222"/>
          <w:lang w:val="sr-Latn-RS"/>
        </w:rPr>
        <w:t xml:space="preserve">. 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>nketiranj</w:t>
      </w:r>
      <w:r>
        <w:rPr>
          <w:color w:val="222222"/>
          <w:lang w:val="sr-Cyrl-RS"/>
        </w:rPr>
        <w:t>em</w:t>
      </w:r>
      <w:r>
        <w:rPr>
          <w:color w:val="222222"/>
          <w:lang w:val="sr-Latn-RS"/>
        </w:rPr>
        <w:t xml:space="preserve"> učenika </w:t>
      </w:r>
      <w:r>
        <w:rPr>
          <w:color w:val="222222"/>
          <w:lang w:val="sr-Cyrl-RS"/>
        </w:rPr>
        <w:t xml:space="preserve">utvrđeno je </w:t>
      </w:r>
      <w:r>
        <w:rPr>
          <w:color w:val="222222"/>
          <w:lang w:val="sr-Latn-RS"/>
        </w:rPr>
        <w:t>da je broj počinilaca i žrtava nasilja obično između 5% i 10%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do </w:t>
      </w:r>
      <w:r>
        <w:rPr>
          <w:color w:val="222222"/>
          <w:lang w:val="sr-Cyrl-RS"/>
        </w:rPr>
        <w:t xml:space="preserve">čak </w:t>
      </w:r>
      <w:r>
        <w:rPr>
          <w:color w:val="222222"/>
          <w:lang w:val="sr-Latn-RS"/>
        </w:rPr>
        <w:t xml:space="preserve">58%, </w:t>
      </w:r>
      <w:r>
        <w:rPr>
          <w:color w:val="222222"/>
          <w:lang w:val="sr-Cyrl-RS"/>
        </w:rPr>
        <w:t>jer</w:t>
      </w:r>
      <w:r>
        <w:rPr>
          <w:color w:val="222222"/>
          <w:lang w:val="sr-Latn-RS"/>
        </w:rPr>
        <w:t xml:space="preserve"> postoje različiti nivoi nasilja i uključuju veći procenat privremene i relativno blage</w:t>
      </w:r>
      <w:r>
        <w:rPr>
          <w:color w:val="222222"/>
          <w:lang w:val="sr-Cyrl-RS"/>
        </w:rPr>
        <w:t xml:space="preserve"> oblike</w:t>
      </w:r>
      <w:r>
        <w:rPr>
          <w:color w:val="222222"/>
          <w:lang w:val="sr-Latn-RS"/>
        </w:rPr>
        <w:t xml:space="preserve"> nasilja.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Podaci se razlikuju u zavisnosti od pitanja koja se postavljaju i starosti sagovornika, </w:t>
      </w:r>
      <w:r>
        <w:rPr>
          <w:color w:val="222222"/>
          <w:lang w:val="sr-Cyrl-RS"/>
        </w:rPr>
        <w:t xml:space="preserve">ali se </w:t>
      </w:r>
      <w:r>
        <w:rPr>
          <w:color w:val="222222"/>
          <w:lang w:val="sr-Latn-RS"/>
        </w:rPr>
        <w:t xml:space="preserve">većina autora slažu da je oko 10% dece </w:t>
      </w:r>
      <w:r>
        <w:rPr>
          <w:color w:val="222222"/>
          <w:lang w:val="sr-Cyrl-RS"/>
        </w:rPr>
        <w:t xml:space="preserve">u Sloveniji </w:t>
      </w:r>
      <w:r>
        <w:rPr>
          <w:color w:val="222222"/>
          <w:lang w:val="sr-Latn-RS"/>
        </w:rPr>
        <w:t xml:space="preserve">koja su više </w:t>
      </w:r>
      <w:r>
        <w:rPr>
          <w:color w:val="222222"/>
          <w:lang w:val="sr-Cyrl-RS"/>
        </w:rPr>
        <w:t>bila predmet</w:t>
      </w:r>
      <w:r>
        <w:rPr>
          <w:color w:val="222222"/>
          <w:lang w:val="sr-Latn-RS"/>
        </w:rPr>
        <w:t xml:space="preserve"> nasilj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, i 5% školske dece za koje nasilje </w:t>
      </w:r>
      <w:r>
        <w:rPr>
          <w:color w:val="222222"/>
          <w:lang w:val="sr-Cyrl-RS"/>
        </w:rPr>
        <w:t>predstavlja</w:t>
      </w:r>
      <w:r>
        <w:rPr>
          <w:color w:val="222222"/>
          <w:lang w:val="sr-Latn-RS"/>
        </w:rPr>
        <w:t xml:space="preserve"> ozbiljan problem.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U nekim istraživanj</w:t>
      </w:r>
      <w:r>
        <w:rPr>
          <w:color w:val="222222"/>
          <w:lang w:val="sr-Cyrl-RS"/>
        </w:rPr>
        <w:t>ima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navedeno je da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 xml:space="preserve">su </w:t>
      </w:r>
      <w:r>
        <w:rPr>
          <w:color w:val="222222"/>
          <w:lang w:val="sr-Latn-RS"/>
        </w:rPr>
        <w:t>20% učenika od 2 do 8</w:t>
      </w:r>
      <w:r>
        <w:rPr>
          <w:color w:val="222222"/>
          <w:lang w:val="sr-Cyrl-RS"/>
        </w:rPr>
        <w:t>.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r</w:t>
      </w:r>
      <w:r>
        <w:rPr>
          <w:color w:val="222222"/>
          <w:lang w:val="sr-Latn-RS"/>
        </w:rPr>
        <w:t>azreda</w:t>
      </w:r>
      <w:r>
        <w:rPr>
          <w:color w:val="222222"/>
          <w:lang w:val="sr-Cyrl-RS"/>
        </w:rPr>
        <w:t xml:space="preserve">, </w:t>
      </w:r>
      <w:r>
        <w:rPr>
          <w:color w:val="222222"/>
          <w:lang w:val="sr-Latn-RS"/>
        </w:rPr>
        <w:t>21,5% učenika od 3 do 6</w:t>
      </w:r>
      <w:r>
        <w:rPr>
          <w:color w:val="222222"/>
          <w:lang w:val="sr-Cyrl-RS"/>
        </w:rPr>
        <w:t>.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 xml:space="preserve">razreda </w:t>
      </w:r>
      <w:r>
        <w:rPr>
          <w:color w:val="222222"/>
          <w:lang w:val="sr-Latn-RS"/>
        </w:rPr>
        <w:t xml:space="preserve">i 8% dece uzrasta od 1 do 3. </w:t>
      </w:r>
      <w:r>
        <w:rPr>
          <w:color w:val="222222"/>
          <w:lang w:val="sr-Cyrl-RS"/>
        </w:rPr>
        <w:t>g</w:t>
      </w:r>
      <w:r>
        <w:rPr>
          <w:color w:val="222222"/>
          <w:lang w:val="sr-Latn-RS"/>
        </w:rPr>
        <w:t>odine</w:t>
      </w:r>
      <w:r>
        <w:rPr>
          <w:color w:val="222222"/>
          <w:lang w:val="sr-Cyrl-RS"/>
        </w:rPr>
        <w:t>,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bile žrtve nasilja.</w:t>
      </w:r>
      <w:r>
        <w:rPr>
          <w:rStyle w:val="FootnoteReference"/>
          <w:color w:val="222222"/>
          <w:lang w:val="sr-Cyrl-RS"/>
        </w:rPr>
        <w:footnoteReference w:id="5"/>
      </w:r>
    </w:p>
    <w:p w:rsidR="003C2F78" w:rsidRDefault="003C2F78" w:rsidP="003C2F78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 xml:space="preserve">Vlada </w:t>
      </w:r>
      <w:r>
        <w:rPr>
          <w:color w:val="222222"/>
          <w:lang w:val="sr-Cyrl-RS"/>
        </w:rPr>
        <w:t>je uradila</w:t>
      </w:r>
      <w:r>
        <w:rPr>
          <w:color w:val="222222"/>
          <w:lang w:val="sr-Latn-RS"/>
        </w:rPr>
        <w:t xml:space="preserve"> izmen</w:t>
      </w:r>
      <w:r>
        <w:rPr>
          <w:color w:val="222222"/>
          <w:lang w:val="sr-Cyrl-RS"/>
        </w:rPr>
        <w:t>u</w:t>
      </w:r>
      <w:r>
        <w:rPr>
          <w:color w:val="222222"/>
          <w:lang w:val="sr-Latn-RS"/>
        </w:rPr>
        <w:t xml:space="preserve"> i dopun</w:t>
      </w:r>
      <w:r>
        <w:rPr>
          <w:color w:val="222222"/>
          <w:lang w:val="sr-Cyrl-RS"/>
        </w:rPr>
        <w:t>u</w:t>
      </w:r>
      <w:r>
        <w:rPr>
          <w:color w:val="222222"/>
          <w:lang w:val="sr-Latn-RS"/>
        </w:rPr>
        <w:t xml:space="preserve"> Zakona o organizaciji i finansiranju obrazovanja</w:t>
      </w:r>
      <w:r>
        <w:rPr>
          <w:color w:val="222222"/>
          <w:lang w:val="sr-Cyrl-RS"/>
        </w:rPr>
        <w:t xml:space="preserve"> (</w:t>
      </w:r>
      <w:r>
        <w:rPr>
          <w:i/>
          <w:color w:val="222222"/>
          <w:lang w:val="sr-Cyrl-RS"/>
        </w:rPr>
        <w:t>Zakona</w:t>
      </w:r>
      <w:r w:rsidRPr="00E15C3F">
        <w:rPr>
          <w:i/>
          <w:color w:val="222222"/>
          <w:lang w:val="sr-Cyrl-RS"/>
        </w:rPr>
        <w:t xml:space="preserve"> </w:t>
      </w:r>
      <w:r>
        <w:rPr>
          <w:i/>
          <w:color w:val="222222"/>
          <w:lang w:val="sr-Cyrl-RS"/>
        </w:rPr>
        <w:t>o</w:t>
      </w:r>
      <w:r w:rsidRPr="00E15C3F">
        <w:rPr>
          <w:i/>
          <w:color w:val="222222"/>
          <w:lang w:val="sr-Cyrl-RS"/>
        </w:rPr>
        <w:t xml:space="preserve"> </w:t>
      </w:r>
      <w:r>
        <w:rPr>
          <w:i/>
          <w:color w:val="222222"/>
          <w:lang w:val="sr-Cyrl-RS"/>
        </w:rPr>
        <w:t>organizaciji</w:t>
      </w:r>
      <w:r w:rsidRPr="00E15C3F">
        <w:rPr>
          <w:i/>
          <w:color w:val="222222"/>
          <w:lang w:val="sr-Cyrl-RS"/>
        </w:rPr>
        <w:t xml:space="preserve"> </w:t>
      </w:r>
      <w:r>
        <w:rPr>
          <w:i/>
          <w:color w:val="222222"/>
          <w:lang w:val="sr-Cyrl-RS"/>
        </w:rPr>
        <w:t>in</w:t>
      </w:r>
      <w:r w:rsidRPr="00E15C3F">
        <w:rPr>
          <w:i/>
          <w:color w:val="222222"/>
          <w:lang w:val="sr-Cyrl-RS"/>
        </w:rPr>
        <w:t xml:space="preserve"> </w:t>
      </w:r>
      <w:r>
        <w:rPr>
          <w:i/>
          <w:color w:val="222222"/>
          <w:lang w:val="sr-Cyrl-RS"/>
        </w:rPr>
        <w:t>financiranju</w:t>
      </w:r>
      <w:r w:rsidRPr="00E15C3F">
        <w:rPr>
          <w:i/>
          <w:color w:val="222222"/>
          <w:lang w:val="sr-Cyrl-RS"/>
        </w:rPr>
        <w:t xml:space="preserve"> </w:t>
      </w:r>
      <w:r>
        <w:rPr>
          <w:i/>
          <w:color w:val="222222"/>
          <w:lang w:val="sr-Cyrl-RS"/>
        </w:rPr>
        <w:t>vzgoje</w:t>
      </w:r>
      <w:r w:rsidRPr="00E15C3F">
        <w:rPr>
          <w:i/>
          <w:color w:val="222222"/>
          <w:lang w:val="sr-Cyrl-RS"/>
        </w:rPr>
        <w:t xml:space="preserve"> </w:t>
      </w:r>
      <w:r>
        <w:rPr>
          <w:i/>
          <w:color w:val="222222"/>
          <w:lang w:val="sr-Cyrl-RS"/>
        </w:rPr>
        <w:t>in</w:t>
      </w:r>
      <w:r w:rsidRPr="00E15C3F">
        <w:rPr>
          <w:i/>
          <w:color w:val="222222"/>
          <w:lang w:val="sr-Cyrl-RS"/>
        </w:rPr>
        <w:t xml:space="preserve"> </w:t>
      </w:r>
      <w:r>
        <w:rPr>
          <w:i/>
          <w:color w:val="222222"/>
          <w:lang w:val="sr-Cyrl-RS"/>
        </w:rPr>
        <w:t>izobraževanja)</w:t>
      </w:r>
      <w:r>
        <w:rPr>
          <w:color w:val="222222"/>
          <w:lang w:val="sr-Latn-RS"/>
        </w:rPr>
        <w:t>, koji obezbeđuje izričitu zabranu svih oblika nasilja u školama i zabran</w:t>
      </w:r>
      <w:r>
        <w:rPr>
          <w:color w:val="222222"/>
          <w:lang w:val="sr-Cyrl-RS"/>
        </w:rPr>
        <w:t>u</w:t>
      </w:r>
      <w:r>
        <w:rPr>
          <w:color w:val="222222"/>
          <w:lang w:val="sr-Latn-RS"/>
        </w:rPr>
        <w:t xml:space="preserve"> ulaska u obrazovni sistem lica protiv kojih se vodi krivični postupak pokrenut protiv seksualnog integriteta.</w:t>
      </w:r>
      <w:r w:rsidRPr="00E15C3F"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 xml:space="preserve">U 2014. godini prijavljeno je </w:t>
      </w:r>
      <w:r>
        <w:rPr>
          <w:color w:val="222222"/>
          <w:lang w:val="sr-Latn-RS"/>
        </w:rPr>
        <w:t xml:space="preserve">86 </w:t>
      </w:r>
      <w:r>
        <w:rPr>
          <w:color w:val="222222"/>
          <w:lang w:val="sr-Cyrl-RS"/>
        </w:rPr>
        <w:t xml:space="preserve">slučajeva </w:t>
      </w:r>
      <w:r>
        <w:rPr>
          <w:color w:val="222222"/>
          <w:lang w:val="sr-Latn-RS"/>
        </w:rPr>
        <w:t xml:space="preserve">koje </w:t>
      </w:r>
      <w:r>
        <w:rPr>
          <w:color w:val="222222"/>
          <w:lang w:val="sr-Cyrl-RS"/>
        </w:rPr>
        <w:t>se odnose na</w:t>
      </w:r>
      <w:r>
        <w:rPr>
          <w:color w:val="222222"/>
          <w:lang w:val="sr-Latn-RS"/>
        </w:rPr>
        <w:t xml:space="preserve"> zlostavljanja i nasilj</w:t>
      </w:r>
      <w:r>
        <w:rPr>
          <w:color w:val="222222"/>
          <w:lang w:val="sr-Cyrl-RS"/>
        </w:rPr>
        <w:t>e</w:t>
      </w:r>
      <w:r>
        <w:rPr>
          <w:color w:val="222222"/>
          <w:lang w:val="sr-Latn-RS"/>
        </w:rPr>
        <w:t xml:space="preserve"> u institucijama</w:t>
      </w:r>
      <w:r>
        <w:rPr>
          <w:color w:val="222222"/>
          <w:lang w:val="sr-Cyrl-RS"/>
        </w:rPr>
        <w:t>.</w:t>
      </w:r>
      <w:r>
        <w:rPr>
          <w:color w:val="222222"/>
          <w:lang w:val="sr-Latn-RS"/>
        </w:rPr>
        <w:t xml:space="preserve"> Ministarstvo prosvete, obrazovanja i sporta utvrdilo je da su 39 prijave osnovane.  Prošle godine, Inspektorat za obrazovanje dobi</w:t>
      </w:r>
      <w:r>
        <w:rPr>
          <w:color w:val="222222"/>
          <w:lang w:val="sr-Cyrl-RS"/>
        </w:rPr>
        <w:t>o je</w:t>
      </w:r>
      <w:r>
        <w:rPr>
          <w:color w:val="222222"/>
          <w:lang w:val="sr-Latn-RS"/>
        </w:rPr>
        <w:t xml:space="preserve"> 48 prijava protiv institucija u vezi s nasilj</w:t>
      </w:r>
      <w:r>
        <w:rPr>
          <w:color w:val="222222"/>
          <w:lang w:val="sr-Cyrl-RS"/>
        </w:rPr>
        <w:t>em</w:t>
      </w:r>
      <w:r>
        <w:rPr>
          <w:color w:val="222222"/>
          <w:lang w:val="sr-Latn-RS"/>
        </w:rPr>
        <w:t xml:space="preserve">, od kojih </w:t>
      </w:r>
      <w:r>
        <w:rPr>
          <w:color w:val="222222"/>
          <w:lang w:val="sr-Cyrl-RS"/>
        </w:rPr>
        <w:t>s</w:t>
      </w:r>
      <w:r>
        <w:rPr>
          <w:color w:val="222222"/>
          <w:lang w:val="sr-Latn-RS"/>
        </w:rPr>
        <w:t xml:space="preserve">e devet odnosi na nasilje </w:t>
      </w:r>
      <w:r>
        <w:rPr>
          <w:color w:val="222222"/>
          <w:lang w:val="sr-Cyrl-RS"/>
        </w:rPr>
        <w:t>nad učenicima</w:t>
      </w:r>
      <w:r>
        <w:rPr>
          <w:color w:val="222222"/>
          <w:lang w:val="sr-Latn-RS"/>
        </w:rPr>
        <w:t>.</w:t>
      </w:r>
      <w:r>
        <w:rPr>
          <w:color w:val="222222"/>
          <w:lang w:val="sr-Cyrl-RS"/>
        </w:rPr>
        <w:t xml:space="preserve"> </w:t>
      </w:r>
    </w:p>
    <w:p w:rsidR="003C2F78" w:rsidRPr="005A71F2" w:rsidRDefault="003C2F78" w:rsidP="003C2F78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>Predlog zakona o izmenama i dopunama Zakona</w:t>
      </w:r>
      <w:r w:rsidRPr="00C01183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o</w:t>
      </w:r>
      <w:r w:rsidRPr="00C01183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sprečavanju</w:t>
      </w:r>
      <w:r w:rsidRPr="00C01183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nasilja</w:t>
      </w:r>
      <w:r w:rsidRPr="00C01183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u</w:t>
      </w:r>
      <w:r w:rsidRPr="00C01183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porodici</w:t>
      </w:r>
      <w:r>
        <w:rPr>
          <w:b/>
          <w:color w:val="222222"/>
          <w:lang w:val="sr-Cyrl-RS"/>
        </w:rPr>
        <w:t xml:space="preserve"> </w:t>
      </w:r>
      <w:r w:rsidRPr="00346692">
        <w:rPr>
          <w:bCs/>
          <w:color w:val="222222"/>
          <w:lang w:val="sr-Cyrl-RS"/>
        </w:rPr>
        <w:t>(</w:t>
      </w:r>
      <w:r>
        <w:rPr>
          <w:i/>
          <w:color w:val="222222"/>
          <w:lang w:val="sr-Cyrl-RS"/>
        </w:rPr>
        <w:t>predlog</w:t>
      </w:r>
      <w:r w:rsidRPr="000B1239">
        <w:rPr>
          <w:i/>
          <w:color w:val="222222"/>
          <w:lang w:val="sr-Cyrl-RS"/>
        </w:rPr>
        <w:t xml:space="preserve"> </w:t>
      </w:r>
      <w:r>
        <w:rPr>
          <w:i/>
          <w:color w:val="222222"/>
          <w:lang w:val="sr-Cyrl-RS"/>
        </w:rPr>
        <w:t>Zakona</w:t>
      </w:r>
      <w:r w:rsidRPr="000B1239">
        <w:rPr>
          <w:i/>
          <w:color w:val="222222"/>
          <w:lang w:val="sr-Cyrl-RS"/>
        </w:rPr>
        <w:t xml:space="preserve"> </w:t>
      </w:r>
      <w:r>
        <w:rPr>
          <w:i/>
          <w:color w:val="222222"/>
          <w:lang w:val="sr-Cyrl-RS"/>
        </w:rPr>
        <w:t>o</w:t>
      </w:r>
      <w:r w:rsidRPr="000B1239">
        <w:rPr>
          <w:i/>
          <w:color w:val="222222"/>
          <w:lang w:val="sr-Cyrl-RS"/>
        </w:rPr>
        <w:t xml:space="preserve"> </w:t>
      </w:r>
      <w:r>
        <w:rPr>
          <w:i/>
          <w:color w:val="222222"/>
          <w:lang w:val="sr-Cyrl-RS"/>
        </w:rPr>
        <w:t>spremembah</w:t>
      </w:r>
      <w:r w:rsidRPr="000B1239">
        <w:rPr>
          <w:i/>
          <w:color w:val="222222"/>
          <w:lang w:val="sr-Cyrl-RS"/>
        </w:rPr>
        <w:t xml:space="preserve"> </w:t>
      </w:r>
      <w:r>
        <w:rPr>
          <w:i/>
          <w:color w:val="222222"/>
          <w:lang w:val="sr-Cyrl-RS"/>
        </w:rPr>
        <w:t>in</w:t>
      </w:r>
      <w:r w:rsidRPr="000B1239">
        <w:rPr>
          <w:i/>
          <w:color w:val="222222"/>
          <w:lang w:val="sr-Cyrl-RS"/>
        </w:rPr>
        <w:t xml:space="preserve"> </w:t>
      </w:r>
      <w:r>
        <w:rPr>
          <w:i/>
          <w:color w:val="222222"/>
          <w:lang w:val="sr-Cyrl-RS"/>
        </w:rPr>
        <w:t>dopolnitvah</w:t>
      </w:r>
      <w:r w:rsidRPr="000B1239">
        <w:rPr>
          <w:i/>
          <w:color w:val="222222"/>
          <w:lang w:val="sr-Cyrl-RS"/>
        </w:rPr>
        <w:t xml:space="preserve"> </w:t>
      </w:r>
      <w:r>
        <w:rPr>
          <w:i/>
          <w:color w:val="222222"/>
          <w:lang w:val="sr-Cyrl-RS"/>
        </w:rPr>
        <w:t>Zakona</w:t>
      </w:r>
      <w:r w:rsidRPr="000B1239">
        <w:rPr>
          <w:i/>
          <w:color w:val="222222"/>
          <w:lang w:val="sr-Cyrl-RS"/>
        </w:rPr>
        <w:t xml:space="preserve"> </w:t>
      </w:r>
      <w:r>
        <w:rPr>
          <w:i/>
          <w:color w:val="222222"/>
          <w:lang w:val="sr-Cyrl-RS"/>
        </w:rPr>
        <w:t>o</w:t>
      </w:r>
      <w:r w:rsidRPr="000B1239">
        <w:rPr>
          <w:i/>
          <w:color w:val="222222"/>
          <w:lang w:val="sr-Cyrl-RS"/>
        </w:rPr>
        <w:t xml:space="preserve"> </w:t>
      </w:r>
      <w:r>
        <w:rPr>
          <w:i/>
          <w:color w:val="222222"/>
          <w:lang w:val="sr-Cyrl-RS"/>
        </w:rPr>
        <w:t>preprečevanju</w:t>
      </w:r>
      <w:r w:rsidRPr="000B1239">
        <w:rPr>
          <w:i/>
          <w:color w:val="222222"/>
          <w:lang w:val="sr-Cyrl-RS"/>
        </w:rPr>
        <w:t xml:space="preserve"> </w:t>
      </w:r>
      <w:r>
        <w:rPr>
          <w:i/>
          <w:color w:val="222222"/>
          <w:lang w:val="sr-Cyrl-RS"/>
        </w:rPr>
        <w:t>nasilja</w:t>
      </w:r>
      <w:r w:rsidRPr="000B1239">
        <w:rPr>
          <w:i/>
          <w:color w:val="222222"/>
          <w:lang w:val="sr-Cyrl-RS"/>
        </w:rPr>
        <w:t xml:space="preserve"> </w:t>
      </w:r>
      <w:r>
        <w:rPr>
          <w:i/>
          <w:color w:val="222222"/>
          <w:lang w:val="sr-Cyrl-RS"/>
        </w:rPr>
        <w:t>v</w:t>
      </w:r>
      <w:r w:rsidRPr="000B1239">
        <w:rPr>
          <w:i/>
          <w:color w:val="222222"/>
          <w:lang w:val="sr-Cyrl-RS"/>
        </w:rPr>
        <w:t xml:space="preserve"> </w:t>
      </w:r>
      <w:r>
        <w:rPr>
          <w:i/>
          <w:color w:val="222222"/>
          <w:lang w:val="sr-Cyrl-RS"/>
        </w:rPr>
        <w:t>družin</w:t>
      </w:r>
      <w:r>
        <w:rPr>
          <w:bCs/>
          <w:i/>
          <w:iCs/>
          <w:color w:val="222222"/>
          <w:lang w:val="sr-Cyrl-RS"/>
        </w:rPr>
        <w:t>i</w:t>
      </w:r>
      <w:r w:rsidRPr="00346692">
        <w:rPr>
          <w:bCs/>
          <w:color w:val="222222"/>
          <w:lang w:val="sr-Cyrl-RS"/>
        </w:rPr>
        <w:t>)</w:t>
      </w:r>
      <w:r>
        <w:rPr>
          <w:color w:val="222222"/>
          <w:lang w:val="sr-Cyrl-RS"/>
        </w:rPr>
        <w:t>,</w:t>
      </w:r>
      <w:r w:rsidRPr="002A1C66"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 xml:space="preserve">koji </w:t>
      </w:r>
      <w:r>
        <w:rPr>
          <w:color w:val="222222"/>
          <w:lang w:val="sr-Latn-RS"/>
        </w:rPr>
        <w:t xml:space="preserve">će se razmatrati u okviru </w:t>
      </w:r>
      <w:r>
        <w:rPr>
          <w:color w:val="222222"/>
          <w:lang w:val="sr-Latn-RS"/>
        </w:rPr>
        <w:lastRenderedPageBreak/>
        <w:t xml:space="preserve">redovnog postupka i mogao </w:t>
      </w:r>
      <w:r>
        <w:rPr>
          <w:color w:val="222222"/>
          <w:lang w:val="sr-Cyrl-RS"/>
        </w:rPr>
        <w:t xml:space="preserve">bi stupiti na snagu </w:t>
      </w:r>
      <w:r>
        <w:rPr>
          <w:color w:val="222222"/>
          <w:lang w:val="sr-Latn-RS"/>
        </w:rPr>
        <w:t>krajem ove godine</w:t>
      </w:r>
      <w:r>
        <w:rPr>
          <w:color w:val="222222"/>
          <w:lang w:val="sr-Cyrl-RS"/>
        </w:rPr>
        <w:t>,</w:t>
      </w:r>
      <w:r>
        <w:rPr>
          <w:color w:val="222222"/>
          <w:lang w:val="sr-Latn-RS"/>
        </w:rPr>
        <w:t xml:space="preserve"> takođe </w:t>
      </w:r>
      <w:r>
        <w:rPr>
          <w:color w:val="222222"/>
          <w:lang w:val="sr-Cyrl-RS"/>
        </w:rPr>
        <w:t>navodi</w:t>
      </w:r>
      <w:r>
        <w:rPr>
          <w:color w:val="222222"/>
          <w:lang w:val="sr-Latn-RS"/>
        </w:rPr>
        <w:t xml:space="preserve"> izričitu zabranu fizičkog kažnjavanja dece.</w:t>
      </w:r>
      <w:r>
        <w:rPr>
          <w:color w:val="222222"/>
          <w:lang w:val="sr-Cyrl-RS"/>
        </w:rPr>
        <w:t xml:space="preserve"> Predlogom navedenog zakona</w:t>
      </w:r>
      <w:r>
        <w:rPr>
          <w:color w:val="222222"/>
          <w:lang w:val="sr-Latn-RS"/>
        </w:rPr>
        <w:t xml:space="preserve"> utvrđ</w:t>
      </w:r>
      <w:r>
        <w:rPr>
          <w:color w:val="222222"/>
          <w:lang w:val="sr-Cyrl-RS"/>
        </w:rPr>
        <w:t>ene su</w:t>
      </w:r>
      <w:r>
        <w:rPr>
          <w:color w:val="222222"/>
          <w:lang w:val="sr-Latn-RS"/>
        </w:rPr>
        <w:t xml:space="preserve"> mogućnosti delovanja od strane nadležnih organa, odnosno policij</w:t>
      </w:r>
      <w:r>
        <w:rPr>
          <w:color w:val="222222"/>
          <w:lang w:val="sr-Cyrl-RS"/>
        </w:rPr>
        <w:t>e</w:t>
      </w:r>
      <w:r>
        <w:rPr>
          <w:color w:val="222222"/>
          <w:lang w:val="sr-Latn-RS"/>
        </w:rPr>
        <w:t xml:space="preserve"> i sudov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. Sudovi će imati na raspolaganju </w:t>
      </w:r>
      <w:r>
        <w:rPr>
          <w:color w:val="222222"/>
          <w:lang w:val="sr-Cyrl-RS"/>
        </w:rPr>
        <w:t xml:space="preserve">više </w:t>
      </w:r>
      <w:r>
        <w:rPr>
          <w:color w:val="222222"/>
          <w:lang w:val="sr-Latn-RS"/>
        </w:rPr>
        <w:t xml:space="preserve">mera za zaštitu žrtava, posebno onih za zaštitu dece. </w:t>
      </w:r>
      <w:r>
        <w:rPr>
          <w:color w:val="222222"/>
          <w:lang w:val="sr-Cyrl-RS"/>
        </w:rPr>
        <w:t>Institucije su</w:t>
      </w:r>
      <w:r>
        <w:rPr>
          <w:color w:val="222222"/>
          <w:lang w:val="sr-Latn-RS"/>
        </w:rPr>
        <w:t xml:space="preserve"> dužn</w:t>
      </w:r>
      <w:r>
        <w:rPr>
          <w:color w:val="222222"/>
          <w:lang w:val="sr-Cyrl-RS"/>
        </w:rPr>
        <w:t>e</w:t>
      </w:r>
      <w:r>
        <w:rPr>
          <w:color w:val="222222"/>
          <w:lang w:val="sr-Latn-RS"/>
        </w:rPr>
        <w:t xml:space="preserve"> da podnesu prijavu o nasilju, ali takođe uključuj</w:t>
      </w:r>
      <w:r>
        <w:rPr>
          <w:color w:val="222222"/>
          <w:lang w:val="sr-Cyrl-RS"/>
        </w:rPr>
        <w:t>u</w:t>
      </w:r>
      <w:r>
        <w:rPr>
          <w:color w:val="222222"/>
          <w:lang w:val="sr-Latn-RS"/>
        </w:rPr>
        <w:t xml:space="preserve"> i uslug</w:t>
      </w:r>
      <w:r>
        <w:rPr>
          <w:color w:val="222222"/>
          <w:lang w:val="sr-Cyrl-RS"/>
        </w:rPr>
        <w:t>e</w:t>
      </w:r>
      <w:r>
        <w:rPr>
          <w:color w:val="222222"/>
          <w:lang w:val="sr-Latn-RS"/>
        </w:rPr>
        <w:t xml:space="preserve"> u oblasti socijalne zaštite, zdravstva, obrazovanja i obuke, koji </w:t>
      </w:r>
      <w:r>
        <w:rPr>
          <w:color w:val="222222"/>
          <w:lang w:val="sr-Cyrl-RS"/>
        </w:rPr>
        <w:t>imaju važnu</w:t>
      </w:r>
      <w:r>
        <w:rPr>
          <w:color w:val="222222"/>
          <w:lang w:val="sr-Latn-RS"/>
        </w:rPr>
        <w:t xml:space="preserve"> ulog</w:t>
      </w:r>
      <w:r>
        <w:rPr>
          <w:color w:val="222222"/>
          <w:lang w:val="sr-Cyrl-RS"/>
        </w:rPr>
        <w:t>u</w:t>
      </w:r>
      <w:r>
        <w:rPr>
          <w:color w:val="222222"/>
          <w:lang w:val="sr-Latn-RS"/>
        </w:rPr>
        <w:t xml:space="preserve"> i odgovornost kada se radi o nasilju u porodici. Obavezno obaveštenje o sumnji nasilja će se primenjivati i na druge osobe (ne samo dec</w:t>
      </w:r>
      <w:r>
        <w:rPr>
          <w:color w:val="222222"/>
          <w:lang w:val="sr-Cyrl-RS"/>
        </w:rPr>
        <w:t>u</w:t>
      </w:r>
      <w:r>
        <w:rPr>
          <w:color w:val="222222"/>
          <w:lang w:val="sr-Latn-RS"/>
        </w:rPr>
        <w:t xml:space="preserve">) koji nisu u stanju da </w:t>
      </w:r>
      <w:r>
        <w:rPr>
          <w:color w:val="222222"/>
          <w:lang w:val="sr-Cyrl-RS"/>
        </w:rPr>
        <w:t>prijave nailje u porodici</w:t>
      </w:r>
      <w:r>
        <w:rPr>
          <w:color w:val="222222"/>
          <w:lang w:val="sr-Latn-RS"/>
        </w:rPr>
        <w:t>.</w:t>
      </w:r>
      <w:r>
        <w:rPr>
          <w:color w:val="222222"/>
          <w:lang w:val="sr-Cyrl-RS"/>
        </w:rPr>
        <w:t xml:space="preserve">  </w:t>
      </w:r>
    </w:p>
    <w:p w:rsidR="003C2F78" w:rsidRPr="00346692" w:rsidRDefault="003C2F78" w:rsidP="003C2F78">
      <w:pPr>
        <w:pStyle w:val="Heading1"/>
        <w:rPr>
          <w:lang w:val="sr-Cyrl-RS"/>
        </w:rPr>
      </w:pPr>
      <w:bookmarkStart w:id="4" w:name="_Toc483475331"/>
      <w:r>
        <w:rPr>
          <w:lang w:val="sr-Cyrl-RS"/>
        </w:rPr>
        <w:t>Srbija</w:t>
      </w:r>
      <w:bookmarkEnd w:id="4"/>
    </w:p>
    <w:p w:rsidR="003C2F78" w:rsidRPr="00980158" w:rsidRDefault="003C2F78" w:rsidP="003C2F78">
      <w:pPr>
        <w:pStyle w:val="NoSpacing"/>
        <w:rPr>
          <w:lang w:val="sr-Cyrl-RS"/>
        </w:rPr>
      </w:pPr>
    </w:p>
    <w:p w:rsidR="003C2F78" w:rsidRPr="006820DF" w:rsidRDefault="003C2F78" w:rsidP="003C2F78">
      <w:pPr>
        <w:pStyle w:val="NormalWeb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>
        <w:rPr>
          <w:rFonts w:ascii="Arial" w:hAnsi="Arial" w:cs="Arial"/>
          <w:color w:val="222222"/>
          <w:sz w:val="20"/>
          <w:szCs w:val="20"/>
          <w:lang w:val="sr-Cyrl-RS"/>
        </w:rPr>
        <w:t>Vršnjačko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nasilje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u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poslednjih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nekoliko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godina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sve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je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učestalije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u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Srbiji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Prema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podacima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Gradskog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centra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za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socijalni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rad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Beograd,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2016.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godine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prijavljena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su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137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slučaja vršnjačkog nasilja, dok je 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2015.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godine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evidentirano 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>172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prijave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vršnjačkog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nasilja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>.</w:t>
      </w:r>
    </w:p>
    <w:p w:rsidR="003C2F78" w:rsidRPr="006820DF" w:rsidRDefault="003C2F78" w:rsidP="003C2F78">
      <w:pPr>
        <w:pStyle w:val="NormalWeb"/>
        <w:spacing w:line="360" w:lineRule="auto"/>
        <w:jc w:val="both"/>
        <w:rPr>
          <w:rFonts w:ascii="Arial" w:hAnsi="Arial" w:cs="Arial"/>
          <w:color w:val="333333"/>
          <w:sz w:val="20"/>
          <w:szCs w:val="20"/>
          <w:lang w:val="sr-Cyrl-RS"/>
        </w:rPr>
      </w:pPr>
      <w:r>
        <w:rPr>
          <w:rFonts w:ascii="Arial" w:hAnsi="Arial" w:cs="Arial"/>
          <w:color w:val="222222"/>
          <w:sz w:val="20"/>
          <w:szCs w:val="20"/>
          <w:lang w:val="sr-Cyrl-RS"/>
        </w:rPr>
        <w:t>Statistika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pokazuje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da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je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polovina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učenika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u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Srbiji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bar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jednom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doživela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takvu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vrstu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nasilja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a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čak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2/3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dece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bilo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je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izloženo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napadu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U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85%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slučajeva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detetu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žrtvi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nasilja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ne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pomogne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niko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. </w:t>
      </w:r>
      <w:r>
        <w:rPr>
          <w:rStyle w:val="Strong"/>
          <w:rFonts w:ascii="Arial" w:hAnsi="Arial" w:cs="Arial"/>
          <w:color w:val="333333"/>
          <w:sz w:val="20"/>
          <w:szCs w:val="20"/>
          <w:lang w:val="sr-Cyrl-RS"/>
        </w:rPr>
        <w:t>Istraživanje</w:t>
      </w:r>
      <w:r w:rsidRPr="00FC6FC5">
        <w:rPr>
          <w:rFonts w:ascii="Arial" w:hAnsi="Arial" w:cs="Arial"/>
          <w:b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o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vrstama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i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intenzitetu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nasilja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koje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je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sprovedeno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u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prvih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50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škola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na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uzorku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od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26.947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učenika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i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3.397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odraslih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pružilo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je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podatke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da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je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65%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učenika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bar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jednom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a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24%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više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puta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bilo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izloženo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nekom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obliku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nasilnog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ponašanja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u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periodu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od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tri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meseca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>.</w:t>
      </w:r>
      <w:r>
        <w:rPr>
          <w:rStyle w:val="FootnoteReference"/>
          <w:rFonts w:ascii="Arial" w:hAnsi="Arial" w:cs="Arial"/>
          <w:color w:val="333333"/>
          <w:sz w:val="20"/>
          <w:szCs w:val="20"/>
          <w:lang w:val="sr-Cyrl-RS"/>
        </w:rPr>
        <w:footnoteReference w:id="6"/>
      </w:r>
    </w:p>
    <w:p w:rsidR="003C2F78" w:rsidRDefault="003C2F78" w:rsidP="003C2F78">
      <w:pPr>
        <w:pStyle w:val="NormalWeb"/>
        <w:spacing w:line="360" w:lineRule="auto"/>
        <w:jc w:val="both"/>
        <w:rPr>
          <w:rFonts w:ascii="Arial" w:hAnsi="Arial" w:cs="Arial"/>
          <w:color w:val="333333"/>
          <w:sz w:val="20"/>
          <w:szCs w:val="20"/>
          <w:lang w:val="sr-Cyrl-RS"/>
        </w:rPr>
      </w:pPr>
      <w:r>
        <w:rPr>
          <w:rStyle w:val="Strong"/>
          <w:rFonts w:ascii="Arial" w:hAnsi="Arial" w:cs="Arial"/>
          <w:color w:val="333333"/>
          <w:sz w:val="20"/>
          <w:szCs w:val="20"/>
          <w:lang w:val="sr-Cyrl-RS"/>
        </w:rPr>
        <w:t>Kao</w:t>
      </w:r>
      <w:r w:rsidRPr="007A6D6B">
        <w:rPr>
          <w:rStyle w:val="Strong"/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Strong"/>
          <w:rFonts w:ascii="Arial" w:hAnsi="Arial" w:cs="Arial"/>
          <w:color w:val="333333"/>
          <w:sz w:val="20"/>
          <w:szCs w:val="20"/>
          <w:lang w:val="sr-Cyrl-RS"/>
        </w:rPr>
        <w:t>najzastupljeniji</w:t>
      </w:r>
      <w:r w:rsidRPr="007A6D6B">
        <w:rPr>
          <w:rStyle w:val="Strong"/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Strong"/>
          <w:rFonts w:ascii="Arial" w:hAnsi="Arial" w:cs="Arial"/>
          <w:color w:val="333333"/>
          <w:sz w:val="20"/>
          <w:szCs w:val="20"/>
          <w:lang w:val="sr-Cyrl-RS"/>
        </w:rPr>
        <w:t>oblici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nasilnog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ponašanja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navode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se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: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verbalno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nasilje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širenje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laži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spletkarenje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kao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i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pretnje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i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zastrašivanja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>.</w:t>
      </w:r>
    </w:p>
    <w:p w:rsidR="003C2F78" w:rsidRPr="006820DF" w:rsidRDefault="003C2F78" w:rsidP="003C2F78">
      <w:pPr>
        <w:pStyle w:val="NormalWeb"/>
        <w:spacing w:line="360" w:lineRule="auto"/>
        <w:jc w:val="both"/>
        <w:rPr>
          <w:rFonts w:ascii="Arial" w:hAnsi="Arial" w:cs="Arial"/>
          <w:color w:val="333333"/>
          <w:sz w:val="20"/>
          <w:szCs w:val="20"/>
          <w:lang w:val="sr-Cyrl-RS"/>
        </w:rPr>
      </w:pPr>
    </w:p>
    <w:p w:rsidR="003C2F78" w:rsidRPr="006820DF" w:rsidRDefault="003C2F78" w:rsidP="003C2F78">
      <w:pPr>
        <w:rPr>
          <w:color w:val="333333"/>
          <w:lang w:val="sr-Cyrl-RS"/>
        </w:rPr>
      </w:pPr>
      <w:r>
        <w:rPr>
          <w:b/>
          <w:bCs/>
          <w:lang w:val="sr-Cyrl-RS"/>
        </w:rPr>
        <w:t>Zakonodavstvo</w:t>
      </w:r>
      <w:r w:rsidRPr="00E80B9E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RS</w:t>
      </w:r>
      <w:r>
        <w:rPr>
          <w:lang w:val="sr-Cyrl-RS"/>
        </w:rPr>
        <w:t>:</w:t>
      </w:r>
      <w:r w:rsidRPr="006820DF">
        <w:rPr>
          <w:rStyle w:val="FootnoteReference"/>
          <w:color w:val="222222"/>
          <w:lang w:val="sr-Cyrl-RS"/>
        </w:rPr>
        <w:footnoteReference w:id="7"/>
      </w:r>
      <w:r w:rsidRPr="006820DF">
        <w:rPr>
          <w:lang w:val="sr-Cyrl-RS"/>
        </w:rPr>
        <w:t xml:space="preserve"> </w:t>
      </w:r>
    </w:p>
    <w:p w:rsidR="003C2F78" w:rsidRDefault="003C2F78" w:rsidP="003C2F78">
      <w:pPr>
        <w:pStyle w:val="NormalWeb"/>
        <w:jc w:val="both"/>
        <w:rPr>
          <w:rFonts w:ascii="Arial" w:hAnsi="Arial" w:cs="Arial"/>
          <w:sz w:val="20"/>
          <w:szCs w:val="20"/>
          <w:lang w:val="sr-Cyrl-RS"/>
        </w:rPr>
      </w:pPr>
    </w:p>
    <w:p w:rsidR="003C2F78" w:rsidRPr="004570C2" w:rsidRDefault="003C2F78" w:rsidP="003C2F78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3C2F78">
        <w:rPr>
          <w:rFonts w:ascii="Arial" w:hAnsi="Arial" w:cs="Arial"/>
          <w:sz w:val="20"/>
          <w:szCs w:val="20"/>
          <w:lang w:val="sr-Cyrl-RS"/>
        </w:rPr>
        <w:t>•</w:t>
      </w:r>
      <w:r w:rsidRPr="003C2F78">
        <w:rPr>
          <w:rStyle w:val="Strong"/>
          <w:rFonts w:ascii="Arial" w:hAnsi="Arial" w:cs="Arial"/>
          <w:sz w:val="20"/>
          <w:szCs w:val="20"/>
          <w:lang w:val="sr-Cyrl-RS"/>
        </w:rPr>
        <w:t> </w:t>
      </w:r>
      <w:hyperlink r:id="rId10" w:history="1">
        <w:r>
          <w:rPr>
            <w:rStyle w:val="Hyperlink"/>
            <w:rFonts w:ascii="Arial" w:eastAsiaTheme="majorEastAsia" w:hAnsi="Arial" w:cs="Arial"/>
            <w:b/>
            <w:bCs/>
            <w:color w:val="auto"/>
            <w:sz w:val="20"/>
            <w:szCs w:val="20"/>
            <w:u w:val="none"/>
            <w:lang w:val="sr-Cyrl-RS"/>
          </w:rPr>
          <w:t>Ustav</w:t>
        </w:r>
        <w:r w:rsidRPr="003C2F78">
          <w:rPr>
            <w:rStyle w:val="Hyperlink"/>
            <w:rFonts w:ascii="Arial" w:eastAsiaTheme="majorEastAsia" w:hAnsi="Arial" w:cs="Arial"/>
            <w:b/>
            <w:bCs/>
            <w:color w:val="auto"/>
            <w:sz w:val="20"/>
            <w:szCs w:val="20"/>
            <w:u w:val="none"/>
            <w:lang w:val="sr-Cyrl-RS"/>
          </w:rPr>
          <w:t xml:space="preserve"> </w:t>
        </w:r>
        <w:r>
          <w:rPr>
            <w:rStyle w:val="Hyperlink"/>
            <w:rFonts w:ascii="Arial" w:eastAsiaTheme="majorEastAsia" w:hAnsi="Arial" w:cs="Arial"/>
            <w:b/>
            <w:bCs/>
            <w:color w:val="auto"/>
            <w:sz w:val="20"/>
            <w:szCs w:val="20"/>
            <w:u w:val="none"/>
            <w:lang w:val="sr-Cyrl-RS"/>
          </w:rPr>
          <w:t>Republike</w:t>
        </w:r>
        <w:r w:rsidRPr="003C2F78">
          <w:rPr>
            <w:rStyle w:val="Hyperlink"/>
            <w:rFonts w:ascii="Arial" w:eastAsiaTheme="majorEastAsia" w:hAnsi="Arial" w:cs="Arial"/>
            <w:b/>
            <w:bCs/>
            <w:color w:val="auto"/>
            <w:sz w:val="20"/>
            <w:szCs w:val="20"/>
            <w:u w:val="none"/>
            <w:lang w:val="sr-Cyrl-RS"/>
          </w:rPr>
          <w:t xml:space="preserve"> </w:t>
        </w:r>
        <w:r>
          <w:rPr>
            <w:rStyle w:val="Hyperlink"/>
            <w:rFonts w:ascii="Arial" w:eastAsiaTheme="majorEastAsia" w:hAnsi="Arial" w:cs="Arial"/>
            <w:b/>
            <w:bCs/>
            <w:color w:val="auto"/>
            <w:sz w:val="20"/>
            <w:szCs w:val="20"/>
            <w:u w:val="none"/>
            <w:lang w:val="sr-Cyrl-RS"/>
          </w:rPr>
          <w:t>Srbije</w:t>
        </w:r>
      </w:hyperlink>
      <w:r w:rsidRPr="004570C2">
        <w:rPr>
          <w:rFonts w:ascii="Arial" w:hAnsi="Arial" w:cs="Arial"/>
          <w:sz w:val="20"/>
          <w:szCs w:val="20"/>
          <w:lang w:val="sr-Cyrl-RS"/>
        </w:rPr>
        <w:t xml:space="preserve"> (,,</w:t>
      </w:r>
      <w:r>
        <w:rPr>
          <w:rFonts w:ascii="Arial" w:hAnsi="Arial" w:cs="Arial"/>
          <w:sz w:val="20"/>
          <w:szCs w:val="20"/>
          <w:lang w:val="sr-Cyrl-RS"/>
        </w:rPr>
        <w:t>Sl</w:t>
      </w:r>
      <w:r w:rsidRPr="004570C2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glasnik</w:t>
      </w:r>
      <w:r w:rsidRPr="004570C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RS</w:t>
      </w:r>
      <w:r w:rsidRPr="004570C2">
        <w:rPr>
          <w:rFonts w:ascii="Arial" w:hAnsi="Arial" w:cs="Arial"/>
          <w:sz w:val="20"/>
          <w:szCs w:val="20"/>
          <w:lang w:val="sr-Cyrl-RS"/>
        </w:rPr>
        <w:t xml:space="preserve">”, </w:t>
      </w:r>
      <w:r>
        <w:rPr>
          <w:rFonts w:ascii="Arial" w:hAnsi="Arial" w:cs="Arial"/>
          <w:sz w:val="20"/>
          <w:szCs w:val="20"/>
          <w:lang w:val="sr-Cyrl-RS"/>
        </w:rPr>
        <w:t>br</w:t>
      </w:r>
      <w:r w:rsidRPr="004570C2">
        <w:rPr>
          <w:rFonts w:ascii="Arial" w:hAnsi="Arial" w:cs="Arial"/>
          <w:sz w:val="20"/>
          <w:szCs w:val="20"/>
          <w:lang w:val="sr-Cyrl-RS"/>
        </w:rPr>
        <w:t xml:space="preserve">. 98/06) </w:t>
      </w:r>
      <w:r>
        <w:rPr>
          <w:rFonts w:ascii="Arial" w:hAnsi="Arial" w:cs="Arial"/>
          <w:sz w:val="20"/>
          <w:szCs w:val="20"/>
          <w:lang w:val="sr-Cyrl-RS"/>
        </w:rPr>
        <w:t>zabranjuje</w:t>
      </w:r>
      <w:r w:rsidRPr="004570C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neposrednu</w:t>
      </w:r>
      <w:r w:rsidRPr="004570C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570C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posrednu</w:t>
      </w:r>
      <w:r w:rsidRPr="004570C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diskriminaciju</w:t>
      </w:r>
      <w:r w:rsidRPr="004570C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4570C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bilo</w:t>
      </w:r>
      <w:r w:rsidRPr="004570C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kojoj</w:t>
      </w:r>
      <w:r w:rsidRPr="004570C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osnovi</w:t>
      </w:r>
      <w:r w:rsidRPr="004570C2"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čl</w:t>
      </w:r>
      <w:r w:rsidRPr="004570C2">
        <w:rPr>
          <w:rFonts w:ascii="Arial" w:hAnsi="Arial" w:cs="Arial"/>
          <w:sz w:val="20"/>
          <w:szCs w:val="20"/>
          <w:lang w:val="sr-Cyrl-RS"/>
        </w:rPr>
        <w:t xml:space="preserve">. 21. </w:t>
      </w:r>
      <w:r>
        <w:rPr>
          <w:rFonts w:ascii="Arial" w:hAnsi="Arial" w:cs="Arial"/>
          <w:sz w:val="20"/>
          <w:szCs w:val="20"/>
          <w:lang w:val="sr-Cyrl-RS"/>
        </w:rPr>
        <w:t>st</w:t>
      </w:r>
      <w:r w:rsidRPr="004570C2">
        <w:rPr>
          <w:rFonts w:ascii="Arial" w:hAnsi="Arial" w:cs="Arial"/>
          <w:sz w:val="20"/>
          <w:szCs w:val="20"/>
          <w:lang w:val="sr-Cyrl-RS"/>
        </w:rPr>
        <w:t xml:space="preserve">. 3.). </w:t>
      </w:r>
    </w:p>
    <w:p w:rsidR="003C2F78" w:rsidRPr="004570C2" w:rsidRDefault="003C2F78" w:rsidP="003C2F78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4570C2">
        <w:rPr>
          <w:rFonts w:ascii="Arial" w:hAnsi="Arial" w:cs="Arial"/>
          <w:sz w:val="20"/>
          <w:szCs w:val="20"/>
          <w:lang w:val="sr-Cyrl-RS"/>
        </w:rPr>
        <w:t>•</w:t>
      </w:r>
      <w:r w:rsidRPr="004570C2">
        <w:rPr>
          <w:rStyle w:val="Strong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RS"/>
        </w:rPr>
        <w:t>Krivični</w:t>
      </w:r>
      <w:r w:rsidRPr="004570C2">
        <w:rPr>
          <w:rStyle w:val="Strong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RS"/>
        </w:rPr>
        <w:t>zakonik</w:t>
      </w:r>
      <w:r w:rsidRPr="004570C2">
        <w:rPr>
          <w:rFonts w:ascii="Arial" w:hAnsi="Arial" w:cs="Arial"/>
          <w:sz w:val="20"/>
          <w:szCs w:val="20"/>
          <w:lang w:val="sr-Cyrl-RS"/>
        </w:rPr>
        <w:t xml:space="preserve"> (,,</w:t>
      </w:r>
      <w:r>
        <w:rPr>
          <w:rFonts w:ascii="Arial" w:hAnsi="Arial" w:cs="Arial"/>
          <w:sz w:val="20"/>
          <w:szCs w:val="20"/>
          <w:lang w:val="sr-Cyrl-RS"/>
        </w:rPr>
        <w:t>Sl</w:t>
      </w:r>
      <w:r w:rsidRPr="004570C2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glasnik</w:t>
      </w:r>
      <w:r w:rsidRPr="004570C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RS</w:t>
      </w:r>
      <w:r w:rsidRPr="004570C2">
        <w:rPr>
          <w:rFonts w:ascii="Arial" w:hAnsi="Arial" w:cs="Arial"/>
          <w:sz w:val="20"/>
          <w:szCs w:val="20"/>
          <w:lang w:val="sr-Cyrl-RS"/>
        </w:rPr>
        <w:t xml:space="preserve">”, </w:t>
      </w:r>
      <w:r w:rsidR="00005726">
        <w:rPr>
          <w:rFonts w:ascii="Arial" w:hAnsi="Arial" w:cs="Arial"/>
          <w:sz w:val="20"/>
          <w:szCs w:val="20"/>
          <w:lang w:val="sr-Latn-RS"/>
        </w:rPr>
        <w:t xml:space="preserve">br. </w:t>
      </w:r>
      <w:r w:rsidRPr="004570C2">
        <w:rPr>
          <w:rFonts w:ascii="Arial" w:hAnsi="Arial" w:cs="Arial"/>
          <w:sz w:val="20"/>
          <w:szCs w:val="20"/>
          <w:lang w:val="sr-Cyrl-RS"/>
        </w:rPr>
        <w:t>85/2005, 88/2</w:t>
      </w:r>
      <w:r>
        <w:rPr>
          <w:rFonts w:ascii="Arial" w:hAnsi="Arial" w:cs="Arial"/>
          <w:sz w:val="20"/>
          <w:szCs w:val="20"/>
          <w:lang w:val="sr-Cyrl-RS"/>
        </w:rPr>
        <w:t>005 - ispr. i 107/2005 – ispr.)</w:t>
      </w:r>
      <w:r w:rsidRPr="004570C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nasilje</w:t>
      </w:r>
      <w:r w:rsidRPr="004570C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4570C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porodici</w:t>
      </w:r>
      <w:r w:rsidRPr="004570C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definiše</w:t>
      </w:r>
      <w:r w:rsidRPr="004570C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4570C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krivično</w:t>
      </w:r>
      <w:r w:rsidRPr="004570C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delo</w:t>
      </w:r>
      <w:r w:rsidRPr="004570C2"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čl</w:t>
      </w:r>
      <w:r w:rsidRPr="004570C2">
        <w:rPr>
          <w:rFonts w:ascii="Arial" w:hAnsi="Arial" w:cs="Arial"/>
          <w:sz w:val="20"/>
          <w:szCs w:val="20"/>
          <w:lang w:val="sr-Cyrl-RS"/>
        </w:rPr>
        <w:t xml:space="preserve">. 194.) </w:t>
      </w:r>
    </w:p>
    <w:p w:rsidR="003C2F78" w:rsidRPr="004570C2" w:rsidRDefault="003C2F78" w:rsidP="003C2F78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4570C2">
        <w:rPr>
          <w:rFonts w:ascii="Arial" w:hAnsi="Arial" w:cs="Arial"/>
          <w:sz w:val="20"/>
          <w:szCs w:val="20"/>
          <w:lang w:val="sr-Cyrl-RS"/>
        </w:rPr>
        <w:t xml:space="preserve">• </w:t>
      </w:r>
      <w:r>
        <w:rPr>
          <w:rStyle w:val="Strong"/>
          <w:rFonts w:ascii="Arial" w:hAnsi="Arial" w:cs="Arial"/>
          <w:sz w:val="20"/>
          <w:szCs w:val="20"/>
          <w:lang w:val="sr-Cyrl-RS"/>
        </w:rPr>
        <w:t>Zakonik</w:t>
      </w:r>
      <w:r w:rsidRPr="004570C2">
        <w:rPr>
          <w:rStyle w:val="Strong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RS"/>
        </w:rPr>
        <w:t>o</w:t>
      </w:r>
      <w:r w:rsidRPr="004570C2">
        <w:rPr>
          <w:rStyle w:val="Strong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RS"/>
        </w:rPr>
        <w:t>krivičnom</w:t>
      </w:r>
      <w:r w:rsidRPr="004570C2">
        <w:rPr>
          <w:rStyle w:val="Strong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RS"/>
        </w:rPr>
        <w:t>postupku</w:t>
      </w:r>
      <w:r w:rsidRPr="004570C2">
        <w:rPr>
          <w:rFonts w:ascii="Arial" w:hAnsi="Arial" w:cs="Arial"/>
          <w:sz w:val="20"/>
          <w:szCs w:val="20"/>
          <w:lang w:val="sr-Cyrl-RS"/>
        </w:rPr>
        <w:t> </w:t>
      </w:r>
      <w:r w:rsidRPr="003C2F78">
        <w:rPr>
          <w:rFonts w:ascii="Arial" w:hAnsi="Arial" w:cs="Arial"/>
          <w:sz w:val="20"/>
          <w:szCs w:val="20"/>
          <w:lang w:val="sr-Cyrl-RS"/>
        </w:rPr>
        <w:t>("</w:t>
      </w:r>
      <w:r>
        <w:rPr>
          <w:rFonts w:ascii="Arial" w:hAnsi="Arial" w:cs="Arial"/>
          <w:sz w:val="20"/>
          <w:szCs w:val="20"/>
          <w:lang w:val="sr-Cyrl-RS"/>
        </w:rPr>
        <w:t>Sl</w:t>
      </w:r>
      <w:r w:rsidRPr="003C2F78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glasnik</w:t>
      </w:r>
      <w:r w:rsidRPr="003C2F7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RS</w:t>
      </w:r>
      <w:r w:rsidRPr="003C2F78">
        <w:rPr>
          <w:rFonts w:ascii="Arial" w:hAnsi="Arial" w:cs="Arial"/>
          <w:sz w:val="20"/>
          <w:szCs w:val="20"/>
          <w:lang w:val="sr-Cyrl-RS"/>
        </w:rPr>
        <w:t xml:space="preserve">", </w:t>
      </w:r>
      <w:r>
        <w:rPr>
          <w:rFonts w:ascii="Arial" w:hAnsi="Arial" w:cs="Arial"/>
          <w:sz w:val="20"/>
          <w:szCs w:val="20"/>
          <w:lang w:val="sr-Cyrl-RS"/>
        </w:rPr>
        <w:t>br</w:t>
      </w:r>
      <w:r w:rsidRPr="003C2F78">
        <w:rPr>
          <w:rFonts w:ascii="Arial" w:hAnsi="Arial" w:cs="Arial"/>
          <w:sz w:val="20"/>
          <w:szCs w:val="20"/>
          <w:lang w:val="sr-Cyrl-RS"/>
        </w:rPr>
        <w:t xml:space="preserve">. 72/2011, 101/2011, 121/2012, 32/2013, 45/2013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C2F78">
        <w:rPr>
          <w:rFonts w:ascii="Arial" w:hAnsi="Arial" w:cs="Arial"/>
          <w:sz w:val="20"/>
          <w:szCs w:val="20"/>
          <w:lang w:val="sr-Cyrl-RS"/>
        </w:rPr>
        <w:t xml:space="preserve"> 55/2014)</w:t>
      </w:r>
      <w:r w:rsidRPr="004570C2">
        <w:rPr>
          <w:rFonts w:ascii="Arial" w:hAnsi="Arial" w:cs="Arial"/>
          <w:sz w:val="20"/>
          <w:szCs w:val="20"/>
          <w:lang w:val="sr-Cyrl-RS"/>
        </w:rPr>
        <w:t> </w:t>
      </w:r>
      <w:r>
        <w:rPr>
          <w:rFonts w:ascii="Arial" w:hAnsi="Arial" w:cs="Arial"/>
          <w:sz w:val="20"/>
          <w:szCs w:val="20"/>
          <w:lang w:val="sr-Cyrl-RS"/>
        </w:rPr>
        <w:t>garantuje</w:t>
      </w:r>
      <w:r w:rsidRPr="004570C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posebnu</w:t>
      </w:r>
      <w:r w:rsidRPr="004570C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zaštitu</w:t>
      </w:r>
      <w:r w:rsidRPr="004570C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žrtava</w:t>
      </w:r>
      <w:r w:rsidRPr="004570C2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oštećenih</w:t>
      </w:r>
      <w:r w:rsidRPr="004570C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570C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svedoka</w:t>
      </w:r>
      <w:r w:rsidRPr="004570C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tokom</w:t>
      </w:r>
      <w:r w:rsidRPr="004570C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krivičnog</w:t>
      </w:r>
      <w:r w:rsidRPr="004570C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postupka</w:t>
      </w:r>
      <w:r w:rsidRPr="004570C2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posebno</w:t>
      </w:r>
      <w:r w:rsidRPr="004570C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maloletnih</w:t>
      </w:r>
      <w:r w:rsidRPr="004570C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lica</w:t>
      </w:r>
      <w:r w:rsidRPr="004570C2"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čl</w:t>
      </w:r>
      <w:r w:rsidRPr="004570C2">
        <w:rPr>
          <w:rFonts w:ascii="Arial" w:hAnsi="Arial" w:cs="Arial"/>
          <w:sz w:val="20"/>
          <w:szCs w:val="20"/>
          <w:lang w:val="sr-Cyrl-RS"/>
        </w:rPr>
        <w:t xml:space="preserve">. 101., 102., 109.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570C2">
        <w:rPr>
          <w:rFonts w:ascii="Arial" w:hAnsi="Arial" w:cs="Arial"/>
          <w:sz w:val="20"/>
          <w:szCs w:val="20"/>
          <w:lang w:val="sr-Cyrl-RS"/>
        </w:rPr>
        <w:t xml:space="preserve"> 292</w:t>
      </w:r>
      <w:r>
        <w:rPr>
          <w:rFonts w:ascii="Arial" w:hAnsi="Arial" w:cs="Arial"/>
          <w:sz w:val="20"/>
          <w:szCs w:val="20"/>
          <w:lang w:val="sr-Cyrl-RS"/>
        </w:rPr>
        <w:t>.</w:t>
      </w:r>
      <w:r w:rsidRPr="004570C2">
        <w:rPr>
          <w:rFonts w:ascii="Arial" w:hAnsi="Arial" w:cs="Arial"/>
          <w:sz w:val="20"/>
          <w:szCs w:val="20"/>
          <w:lang w:val="sr-Cyrl-RS"/>
        </w:rPr>
        <w:t>); </w:t>
      </w:r>
    </w:p>
    <w:p w:rsidR="003C2F78" w:rsidRPr="006820DF" w:rsidRDefault="003C2F78" w:rsidP="003C2F78">
      <w:pPr>
        <w:pStyle w:val="NormalWeb"/>
        <w:spacing w:line="360" w:lineRule="auto"/>
        <w:jc w:val="both"/>
        <w:rPr>
          <w:rFonts w:ascii="Arial" w:hAnsi="Arial" w:cs="Arial"/>
          <w:color w:val="333333"/>
          <w:sz w:val="20"/>
          <w:szCs w:val="20"/>
          <w:lang w:val="sr-Cyrl-RS"/>
        </w:rPr>
      </w:pPr>
      <w:r w:rsidRPr="004570C2">
        <w:rPr>
          <w:rFonts w:ascii="Arial" w:hAnsi="Arial" w:cs="Arial"/>
          <w:sz w:val="20"/>
          <w:szCs w:val="20"/>
          <w:lang w:val="sr-Cyrl-RS"/>
        </w:rPr>
        <w:t>•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hyperlink r:id="rId11" w:history="1">
        <w:r>
          <w:rPr>
            <w:rStyle w:val="Hyperlink"/>
            <w:rFonts w:ascii="Arial" w:eastAsiaTheme="majorEastAsia" w:hAnsi="Arial" w:cs="Arial"/>
            <w:b/>
            <w:bCs/>
            <w:color w:val="auto"/>
            <w:sz w:val="20"/>
            <w:szCs w:val="20"/>
            <w:u w:val="none"/>
            <w:lang w:val="sr-Cyrl-RS"/>
          </w:rPr>
          <w:t>Porodični</w:t>
        </w:r>
        <w:r w:rsidRPr="003C2F78">
          <w:rPr>
            <w:rStyle w:val="Hyperlink"/>
            <w:rFonts w:ascii="Arial" w:eastAsiaTheme="majorEastAsia" w:hAnsi="Arial" w:cs="Arial"/>
            <w:b/>
            <w:bCs/>
            <w:color w:val="auto"/>
            <w:sz w:val="20"/>
            <w:szCs w:val="20"/>
            <w:u w:val="none"/>
            <w:lang w:val="sr-Cyrl-RS"/>
          </w:rPr>
          <w:t xml:space="preserve"> </w:t>
        </w:r>
        <w:r>
          <w:rPr>
            <w:rStyle w:val="Hyperlink"/>
            <w:rFonts w:ascii="Arial" w:eastAsiaTheme="majorEastAsia" w:hAnsi="Arial" w:cs="Arial"/>
            <w:b/>
            <w:bCs/>
            <w:color w:val="auto"/>
            <w:sz w:val="20"/>
            <w:szCs w:val="20"/>
            <w:u w:val="none"/>
            <w:lang w:val="sr-Cyrl-RS"/>
          </w:rPr>
          <w:t>zakon</w:t>
        </w:r>
      </w:hyperlink>
      <w:r w:rsidRPr="004570C2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>,,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Sl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glasnik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RS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”,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br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. 18/2005),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definiše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nasilje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u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porodici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kao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„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ponašanje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kojim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jedan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član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porodice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ugrožava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telesni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integritet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duševno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zdravlje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ili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spokojstvo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drugog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člana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porodice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” 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lastRenderedPageBreak/>
        <w:t>(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čl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. 197.),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i predviđa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mere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zaštite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koje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je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sud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ovlašćen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da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donese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u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posebnom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postupku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čl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. 198.),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kao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i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specijalizovana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sudska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veća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čl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>. 203.);  </w:t>
      </w:r>
    </w:p>
    <w:p w:rsidR="003C2F78" w:rsidRPr="006820DF" w:rsidRDefault="003C2F78" w:rsidP="003C2F78">
      <w:pPr>
        <w:pStyle w:val="NormalWeb"/>
        <w:spacing w:line="360" w:lineRule="auto"/>
        <w:jc w:val="both"/>
        <w:rPr>
          <w:rFonts w:ascii="Arial" w:hAnsi="Arial" w:cs="Arial"/>
          <w:color w:val="333333"/>
          <w:sz w:val="20"/>
          <w:szCs w:val="20"/>
          <w:lang w:val="sr-Cyrl-RS"/>
        </w:rPr>
      </w:pP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• </w:t>
      </w:r>
      <w:r>
        <w:rPr>
          <w:rStyle w:val="Strong"/>
          <w:rFonts w:ascii="Arial" w:hAnsi="Arial" w:cs="Arial"/>
          <w:color w:val="333333"/>
          <w:sz w:val="20"/>
          <w:szCs w:val="20"/>
          <w:lang w:val="sr-Cyrl-RS"/>
        </w:rPr>
        <w:t>Zakon</w:t>
      </w:r>
      <w:r w:rsidRPr="006820DF">
        <w:rPr>
          <w:rStyle w:val="Strong"/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Strong"/>
          <w:rFonts w:ascii="Arial" w:hAnsi="Arial" w:cs="Arial"/>
          <w:color w:val="333333"/>
          <w:sz w:val="20"/>
          <w:szCs w:val="20"/>
          <w:lang w:val="sr-Cyrl-RS"/>
        </w:rPr>
        <w:t>o</w:t>
      </w:r>
      <w:r w:rsidRPr="006820DF">
        <w:rPr>
          <w:rStyle w:val="Strong"/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Strong"/>
          <w:rFonts w:ascii="Arial" w:hAnsi="Arial" w:cs="Arial"/>
          <w:color w:val="333333"/>
          <w:sz w:val="20"/>
          <w:szCs w:val="20"/>
          <w:lang w:val="sr-Cyrl-RS"/>
        </w:rPr>
        <w:t>maloletnim</w:t>
      </w:r>
      <w:r w:rsidRPr="006820DF">
        <w:rPr>
          <w:rStyle w:val="Strong"/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Strong"/>
          <w:rFonts w:ascii="Arial" w:hAnsi="Arial" w:cs="Arial"/>
          <w:color w:val="333333"/>
          <w:sz w:val="20"/>
          <w:szCs w:val="20"/>
          <w:lang w:val="sr-Cyrl-RS"/>
        </w:rPr>
        <w:t>učiniocima</w:t>
      </w:r>
      <w:r w:rsidRPr="006820DF">
        <w:rPr>
          <w:rStyle w:val="Strong"/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Strong"/>
          <w:rFonts w:ascii="Arial" w:hAnsi="Arial" w:cs="Arial"/>
          <w:color w:val="333333"/>
          <w:sz w:val="20"/>
          <w:szCs w:val="20"/>
          <w:lang w:val="sr-Cyrl-RS"/>
        </w:rPr>
        <w:t>krivičnih</w:t>
      </w:r>
      <w:r w:rsidRPr="006820DF">
        <w:rPr>
          <w:rStyle w:val="Strong"/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Strong"/>
          <w:rFonts w:ascii="Arial" w:hAnsi="Arial" w:cs="Arial"/>
          <w:color w:val="333333"/>
          <w:sz w:val="20"/>
          <w:szCs w:val="20"/>
          <w:lang w:val="sr-Cyrl-RS"/>
        </w:rPr>
        <w:t>dela</w:t>
      </w:r>
      <w:r w:rsidRPr="006820DF">
        <w:rPr>
          <w:rStyle w:val="Strong"/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Strong"/>
          <w:rFonts w:ascii="Arial" w:hAnsi="Arial" w:cs="Arial"/>
          <w:color w:val="333333"/>
          <w:sz w:val="20"/>
          <w:szCs w:val="20"/>
          <w:lang w:val="sr-Cyrl-RS"/>
        </w:rPr>
        <w:t>i</w:t>
      </w:r>
      <w:r w:rsidRPr="006820DF">
        <w:rPr>
          <w:rStyle w:val="Strong"/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Strong"/>
          <w:rFonts w:ascii="Arial" w:hAnsi="Arial" w:cs="Arial"/>
          <w:color w:val="333333"/>
          <w:sz w:val="20"/>
          <w:szCs w:val="20"/>
          <w:lang w:val="sr-Cyrl-RS"/>
        </w:rPr>
        <w:t>krivičnopravnoj</w:t>
      </w:r>
      <w:r w:rsidRPr="006820DF">
        <w:rPr>
          <w:rStyle w:val="Strong"/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Strong"/>
          <w:rFonts w:ascii="Arial" w:hAnsi="Arial" w:cs="Arial"/>
          <w:color w:val="333333"/>
          <w:sz w:val="20"/>
          <w:szCs w:val="20"/>
          <w:lang w:val="sr-Cyrl-RS"/>
        </w:rPr>
        <w:t>zaštiti</w:t>
      </w:r>
      <w:r w:rsidRPr="006820DF">
        <w:rPr>
          <w:rStyle w:val="Strong"/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Strong"/>
          <w:rFonts w:ascii="Arial" w:hAnsi="Arial" w:cs="Arial"/>
          <w:color w:val="333333"/>
          <w:sz w:val="20"/>
          <w:szCs w:val="20"/>
          <w:lang w:val="sr-Cyrl-RS"/>
        </w:rPr>
        <w:t>maloletnih</w:t>
      </w:r>
      <w:r w:rsidRPr="006820DF">
        <w:rPr>
          <w:rStyle w:val="Strong"/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Strong"/>
          <w:rFonts w:ascii="Arial" w:hAnsi="Arial" w:cs="Arial"/>
          <w:color w:val="333333"/>
          <w:sz w:val="20"/>
          <w:szCs w:val="20"/>
          <w:lang w:val="sr-Cyrl-RS"/>
        </w:rPr>
        <w:t>lica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(,,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Sl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glasnik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RS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”,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br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. 85/2005),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sadrži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posebne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odredbe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o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zaštiti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maloletnih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lica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koja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se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u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krivičnom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postupku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pojavljuju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u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svojstvu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oštećenih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>; </w:t>
      </w:r>
    </w:p>
    <w:p w:rsidR="003C2F78" w:rsidRPr="006820DF" w:rsidRDefault="003C2F78" w:rsidP="003C2F78">
      <w:pPr>
        <w:pStyle w:val="NormalWeb"/>
        <w:spacing w:line="360" w:lineRule="auto"/>
        <w:jc w:val="both"/>
        <w:rPr>
          <w:rFonts w:ascii="Arial" w:hAnsi="Arial" w:cs="Arial"/>
          <w:color w:val="333333"/>
          <w:sz w:val="20"/>
          <w:szCs w:val="20"/>
          <w:lang w:val="sr-Cyrl-RS"/>
        </w:rPr>
      </w:pP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>•</w:t>
      </w:r>
      <w:r w:rsidRPr="006820DF">
        <w:rPr>
          <w:rStyle w:val="Strong"/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Strong"/>
          <w:rFonts w:ascii="Arial" w:hAnsi="Arial" w:cs="Arial"/>
          <w:color w:val="333333"/>
          <w:sz w:val="20"/>
          <w:szCs w:val="20"/>
          <w:lang w:val="sr-Cyrl-RS"/>
        </w:rPr>
        <w:t>Zakon</w:t>
      </w:r>
      <w:r w:rsidRPr="006820DF">
        <w:rPr>
          <w:rStyle w:val="Strong"/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Strong"/>
          <w:rFonts w:ascii="Arial" w:hAnsi="Arial" w:cs="Arial"/>
          <w:color w:val="333333"/>
          <w:sz w:val="20"/>
          <w:szCs w:val="20"/>
          <w:lang w:val="sr-Cyrl-RS"/>
        </w:rPr>
        <w:t>o</w:t>
      </w:r>
      <w:r w:rsidRPr="006820DF">
        <w:rPr>
          <w:rStyle w:val="Strong"/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Strong"/>
          <w:rFonts w:ascii="Arial" w:hAnsi="Arial" w:cs="Arial"/>
          <w:color w:val="333333"/>
          <w:sz w:val="20"/>
          <w:szCs w:val="20"/>
          <w:lang w:val="sr-Cyrl-RS"/>
        </w:rPr>
        <w:t>programu</w:t>
      </w:r>
      <w:r w:rsidRPr="006820DF">
        <w:rPr>
          <w:rStyle w:val="Strong"/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Strong"/>
          <w:rFonts w:ascii="Arial" w:hAnsi="Arial" w:cs="Arial"/>
          <w:color w:val="333333"/>
          <w:sz w:val="20"/>
          <w:szCs w:val="20"/>
          <w:lang w:val="sr-Cyrl-RS"/>
        </w:rPr>
        <w:t>zaštite</w:t>
      </w:r>
      <w:r w:rsidRPr="006820DF">
        <w:rPr>
          <w:rStyle w:val="Strong"/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Strong"/>
          <w:rFonts w:ascii="Arial" w:hAnsi="Arial" w:cs="Arial"/>
          <w:color w:val="333333"/>
          <w:sz w:val="20"/>
          <w:szCs w:val="20"/>
          <w:lang w:val="sr-Cyrl-RS"/>
        </w:rPr>
        <w:t>učesnika</w:t>
      </w:r>
      <w:r w:rsidRPr="006820DF">
        <w:rPr>
          <w:rStyle w:val="Strong"/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Strong"/>
          <w:rFonts w:ascii="Arial" w:hAnsi="Arial" w:cs="Arial"/>
          <w:color w:val="333333"/>
          <w:sz w:val="20"/>
          <w:szCs w:val="20"/>
          <w:lang w:val="sr-Cyrl-RS"/>
        </w:rPr>
        <w:t>u</w:t>
      </w:r>
      <w:r w:rsidRPr="006820DF">
        <w:rPr>
          <w:rStyle w:val="Strong"/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Strong"/>
          <w:rFonts w:ascii="Arial" w:hAnsi="Arial" w:cs="Arial"/>
          <w:color w:val="333333"/>
          <w:sz w:val="20"/>
          <w:szCs w:val="20"/>
          <w:lang w:val="sr-Cyrl-RS"/>
        </w:rPr>
        <w:t>krivičnom</w:t>
      </w:r>
      <w:r w:rsidRPr="006820DF">
        <w:rPr>
          <w:rStyle w:val="Strong"/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Strong"/>
          <w:rFonts w:ascii="Arial" w:hAnsi="Arial" w:cs="Arial"/>
          <w:color w:val="333333"/>
          <w:sz w:val="20"/>
          <w:szCs w:val="20"/>
          <w:lang w:val="sr-Cyrl-RS"/>
        </w:rPr>
        <w:t>postupku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(,,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Sl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glasnik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RS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”,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br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. 85/2005),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predviđa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mere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za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zaštitu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života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zdravlja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fizičkog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integriteta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slobode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i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imovine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učesnika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u krivičnom postupku;</w:t>
      </w:r>
    </w:p>
    <w:p w:rsidR="003C2F78" w:rsidRDefault="003C2F78" w:rsidP="003C2F78">
      <w:pPr>
        <w:spacing w:line="360" w:lineRule="auto"/>
        <w:jc w:val="both"/>
        <w:rPr>
          <w:color w:val="333333"/>
          <w:lang w:val="sr-Cyrl-RS"/>
        </w:rPr>
      </w:pPr>
      <w:r>
        <w:rPr>
          <w:rStyle w:val="Strong"/>
          <w:color w:val="333333"/>
          <w:lang w:val="sr-Cyrl-RS"/>
        </w:rPr>
        <w:t>Zakon</w:t>
      </w:r>
      <w:r w:rsidRPr="006820DF">
        <w:rPr>
          <w:rStyle w:val="Strong"/>
          <w:color w:val="333333"/>
          <w:lang w:val="sr-Cyrl-RS"/>
        </w:rPr>
        <w:t xml:space="preserve"> </w:t>
      </w:r>
      <w:r>
        <w:rPr>
          <w:rStyle w:val="Strong"/>
          <w:color w:val="333333"/>
          <w:lang w:val="sr-Cyrl-RS"/>
        </w:rPr>
        <w:t>o</w:t>
      </w:r>
      <w:r w:rsidRPr="006820DF">
        <w:rPr>
          <w:rStyle w:val="Strong"/>
          <w:color w:val="333333"/>
          <w:lang w:val="sr-Cyrl-RS"/>
        </w:rPr>
        <w:t xml:space="preserve"> </w:t>
      </w:r>
      <w:r>
        <w:rPr>
          <w:rStyle w:val="Strong"/>
          <w:color w:val="333333"/>
          <w:lang w:val="sr-Cyrl-RS"/>
        </w:rPr>
        <w:t>osnovnom</w:t>
      </w:r>
      <w:r w:rsidRPr="006820DF">
        <w:rPr>
          <w:rStyle w:val="Strong"/>
          <w:color w:val="333333"/>
          <w:lang w:val="sr-Cyrl-RS"/>
        </w:rPr>
        <w:t xml:space="preserve"> </w:t>
      </w:r>
      <w:r>
        <w:rPr>
          <w:rStyle w:val="Strong"/>
          <w:color w:val="333333"/>
          <w:lang w:val="sr-Cyrl-RS"/>
        </w:rPr>
        <w:t>obrazovanju</w:t>
      </w:r>
      <w:r w:rsidRPr="006820DF">
        <w:rPr>
          <w:rStyle w:val="Strong"/>
          <w:color w:val="333333"/>
          <w:lang w:val="sr-Cyrl-RS"/>
        </w:rPr>
        <w:t xml:space="preserve"> </w:t>
      </w:r>
      <w:r>
        <w:rPr>
          <w:rStyle w:val="Strong"/>
          <w:color w:val="333333"/>
          <w:lang w:val="sr-Cyrl-RS"/>
        </w:rPr>
        <w:t>i</w:t>
      </w:r>
      <w:r w:rsidRPr="006820DF">
        <w:rPr>
          <w:rStyle w:val="Strong"/>
          <w:color w:val="333333"/>
          <w:lang w:val="sr-Cyrl-RS"/>
        </w:rPr>
        <w:t xml:space="preserve"> </w:t>
      </w:r>
      <w:r>
        <w:rPr>
          <w:rStyle w:val="Strong"/>
          <w:color w:val="333333"/>
          <w:lang w:val="sr-Cyrl-RS"/>
        </w:rPr>
        <w:t>vaspitanju</w:t>
      </w:r>
      <w:r w:rsidRPr="006820DF">
        <w:rPr>
          <w:rStyle w:val="Strong"/>
          <w:color w:val="333333"/>
          <w:lang w:val="sr-Cyrl-RS"/>
        </w:rPr>
        <w:t xml:space="preserve"> </w:t>
      </w:r>
      <w:r w:rsidR="00005726" w:rsidRPr="00005726">
        <w:rPr>
          <w:rStyle w:val="Strong"/>
          <w:b w:val="0"/>
          <w:bCs w:val="0"/>
          <w:color w:val="333333"/>
          <w:lang w:val="sr-Cyrl-RS"/>
        </w:rPr>
        <w:t>("Sl. glasnik RS", br. 55/2013)</w:t>
      </w:r>
      <w:r w:rsidRPr="006820DF">
        <w:rPr>
          <w:color w:val="333333"/>
          <w:lang w:val="sr-Cyrl-RS"/>
        </w:rPr>
        <w:t> </w:t>
      </w:r>
      <w:r>
        <w:rPr>
          <w:color w:val="333333"/>
          <w:lang w:val="sr-Cyrl-RS"/>
        </w:rPr>
        <w:t>primenjuje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se od školske 2013/2014. godine, a u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članu</w:t>
      </w:r>
      <w:r w:rsidRPr="006820DF">
        <w:rPr>
          <w:color w:val="333333"/>
          <w:lang w:val="sr-Cyrl-RS"/>
        </w:rPr>
        <w:t xml:space="preserve"> 9. </w:t>
      </w:r>
      <w:r>
        <w:rPr>
          <w:color w:val="333333"/>
          <w:lang w:val="sr-Cyrl-RS"/>
        </w:rPr>
        <w:t>definiše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da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lica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koja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obavljaju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obrazovno</w:t>
      </w:r>
      <w:r w:rsidRPr="006820DF">
        <w:rPr>
          <w:color w:val="333333"/>
          <w:lang w:val="sr-Cyrl-RS"/>
        </w:rPr>
        <w:t>-</w:t>
      </w:r>
      <w:r>
        <w:rPr>
          <w:color w:val="333333"/>
          <w:lang w:val="sr-Cyrl-RS"/>
        </w:rPr>
        <w:t>vaspitni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rad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i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druga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lica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zaposlena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u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školi</w:t>
      </w:r>
      <w:r w:rsidRPr="006820DF">
        <w:rPr>
          <w:color w:val="333333"/>
          <w:lang w:val="sr-Cyrl-RS"/>
        </w:rPr>
        <w:t> </w:t>
      </w:r>
      <w:r>
        <w:rPr>
          <w:color w:val="333333"/>
          <w:lang w:val="sr-Cyrl-RS"/>
        </w:rPr>
        <w:t>promovišu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jednakost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među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svim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učenicima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i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aktivno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se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suprotstavljaju</w:t>
      </w:r>
      <w:r w:rsidRPr="006820DF">
        <w:rPr>
          <w:color w:val="333333"/>
          <w:lang w:val="sr-Cyrl-RS"/>
        </w:rPr>
        <w:t> </w:t>
      </w:r>
      <w:r>
        <w:rPr>
          <w:color w:val="333333"/>
          <w:lang w:val="sr-Cyrl-RS"/>
        </w:rPr>
        <w:t>svim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vrstama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diskriminacije i nasilja.</w:t>
      </w:r>
    </w:p>
    <w:p w:rsidR="003C2F78" w:rsidRPr="006820DF" w:rsidRDefault="003C2F78" w:rsidP="003C2F78">
      <w:pPr>
        <w:spacing w:line="360" w:lineRule="auto"/>
        <w:jc w:val="both"/>
        <w:rPr>
          <w:color w:val="333333"/>
          <w:lang w:val="sr-Cyrl-RS"/>
        </w:rPr>
      </w:pPr>
      <w:r>
        <w:rPr>
          <w:color w:val="333333"/>
          <w:lang w:val="sr-Cyrl-RS"/>
        </w:rPr>
        <w:t>Program “Škola bez nasilja“ koji se sprovodi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se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od</w:t>
      </w:r>
      <w:r w:rsidRPr="006820DF">
        <w:rPr>
          <w:color w:val="333333"/>
          <w:lang w:val="sr-Cyrl-RS"/>
        </w:rPr>
        <w:t xml:space="preserve"> 2006. </w:t>
      </w:r>
      <w:r>
        <w:rPr>
          <w:color w:val="333333"/>
          <w:lang w:val="sr-Cyrl-RS"/>
        </w:rPr>
        <w:t>godine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definiše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nasilje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kao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svaki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oblik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ponašanja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koji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ima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za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cilj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namerno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nanošenje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psihičkog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ili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fizičkog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bola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nekom drugom</w:t>
      </w:r>
      <w:r w:rsidRPr="006820DF">
        <w:rPr>
          <w:color w:val="333333"/>
          <w:lang w:val="sr-Cyrl-RS"/>
        </w:rPr>
        <w:t xml:space="preserve">. </w:t>
      </w:r>
      <w:r>
        <w:rPr>
          <w:color w:val="333333"/>
          <w:lang w:val="sr-Cyrl-RS"/>
        </w:rPr>
        <w:t>Glavni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cilj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programa</w:t>
      </w:r>
      <w:r w:rsidRPr="006820DF">
        <w:rPr>
          <w:color w:val="333333"/>
          <w:lang w:val="sr-Cyrl-RS"/>
        </w:rPr>
        <w:t xml:space="preserve"> "</w:t>
      </w:r>
      <w:r>
        <w:rPr>
          <w:color w:val="333333"/>
          <w:lang w:val="sr-Cyrl-RS"/>
        </w:rPr>
        <w:t>Škola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bez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nasilja</w:t>
      </w:r>
      <w:r w:rsidRPr="006820DF">
        <w:rPr>
          <w:color w:val="333333"/>
          <w:lang w:val="sr-Cyrl-RS"/>
        </w:rPr>
        <w:t xml:space="preserve">" </w:t>
      </w:r>
      <w:r>
        <w:rPr>
          <w:color w:val="333333"/>
          <w:lang w:val="sr-Cyrl-RS"/>
        </w:rPr>
        <w:t>jeste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stvaranje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bezbedne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i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podsticajne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sredine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za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učenje</w:t>
      </w:r>
      <w:r w:rsidRPr="006820DF">
        <w:rPr>
          <w:color w:val="333333"/>
          <w:lang w:val="sr-Cyrl-RS"/>
        </w:rPr>
        <w:t xml:space="preserve">, </w:t>
      </w:r>
      <w:r>
        <w:rPr>
          <w:color w:val="333333"/>
          <w:lang w:val="sr-Cyrl-RS"/>
        </w:rPr>
        <w:t>rad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i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razvoj</w:t>
      </w:r>
      <w:r w:rsidRPr="006820DF">
        <w:rPr>
          <w:color w:val="333333"/>
          <w:lang w:val="sr-Cyrl-RS"/>
        </w:rPr>
        <w:t xml:space="preserve">. </w:t>
      </w:r>
      <w:r>
        <w:rPr>
          <w:color w:val="333333"/>
          <w:lang w:val="sr-Cyrl-RS"/>
        </w:rPr>
        <w:t>Programom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je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obuhvaćeno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više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od</w:t>
      </w:r>
      <w:r w:rsidRPr="006820DF">
        <w:rPr>
          <w:color w:val="333333"/>
          <w:lang w:val="sr-Cyrl-RS"/>
        </w:rPr>
        <w:t xml:space="preserve"> 273 </w:t>
      </w:r>
      <w:r>
        <w:rPr>
          <w:color w:val="333333"/>
          <w:lang w:val="sr-Cyrl-RS"/>
        </w:rPr>
        <w:t>škole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u</w:t>
      </w:r>
      <w:r w:rsidRPr="006820DF">
        <w:rPr>
          <w:color w:val="333333"/>
          <w:lang w:val="sr-Cyrl-RS"/>
        </w:rPr>
        <w:t xml:space="preserve"> 90 </w:t>
      </w:r>
      <w:r>
        <w:rPr>
          <w:color w:val="333333"/>
          <w:lang w:val="sr-Cyrl-RS"/>
        </w:rPr>
        <w:t>mesta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u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Srbiji</w:t>
      </w:r>
      <w:r w:rsidRPr="006820DF">
        <w:rPr>
          <w:color w:val="333333"/>
          <w:lang w:val="sr-Cyrl-RS"/>
        </w:rPr>
        <w:t xml:space="preserve">, </w:t>
      </w:r>
      <w:r>
        <w:rPr>
          <w:color w:val="333333"/>
          <w:lang w:val="sr-Cyrl-RS"/>
        </w:rPr>
        <w:t>sa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više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od</w:t>
      </w:r>
      <w:r w:rsidRPr="006820DF">
        <w:rPr>
          <w:color w:val="333333"/>
          <w:lang w:val="sr-Cyrl-RS"/>
        </w:rPr>
        <w:t xml:space="preserve"> 230.000 </w:t>
      </w:r>
      <w:r>
        <w:rPr>
          <w:color w:val="333333"/>
          <w:lang w:val="sr-Cyrl-RS"/>
        </w:rPr>
        <w:t>učenika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i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više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od</w:t>
      </w:r>
      <w:r w:rsidRPr="006820DF">
        <w:rPr>
          <w:color w:val="333333"/>
          <w:lang w:val="sr-Cyrl-RS"/>
        </w:rPr>
        <w:t xml:space="preserve"> 18.000 </w:t>
      </w:r>
      <w:r>
        <w:rPr>
          <w:color w:val="333333"/>
          <w:lang w:val="sr-Cyrl-RS"/>
        </w:rPr>
        <w:t>zaposlenih</w:t>
      </w:r>
      <w:r w:rsidRPr="006820DF">
        <w:rPr>
          <w:color w:val="333333"/>
          <w:lang w:val="sr-Cyrl-RS"/>
        </w:rPr>
        <w:t>.</w:t>
      </w:r>
    </w:p>
    <w:p w:rsidR="003C2F78" w:rsidRPr="000000DD" w:rsidRDefault="003C2F78" w:rsidP="003C2F78">
      <w:pPr>
        <w:pStyle w:val="NormalWeb"/>
        <w:spacing w:line="360" w:lineRule="auto"/>
        <w:jc w:val="both"/>
        <w:rPr>
          <w:rFonts w:ascii="Arial" w:hAnsi="Arial" w:cs="Arial"/>
          <w:color w:val="333333"/>
          <w:sz w:val="20"/>
          <w:szCs w:val="20"/>
          <w:lang w:val="sr-Cyrl-RS"/>
        </w:rPr>
      </w:pPr>
      <w:r>
        <w:rPr>
          <w:rFonts w:ascii="Arial" w:hAnsi="Arial" w:cs="Arial"/>
          <w:color w:val="333333"/>
          <w:sz w:val="20"/>
          <w:szCs w:val="20"/>
          <w:lang w:val="sr-Cyrl-RS"/>
        </w:rPr>
        <w:t>Program</w:t>
      </w:r>
      <w:r w:rsidRPr="000000DD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sprovodi</w:t>
      </w:r>
      <w:r w:rsidRPr="000000DD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Ministarstvo</w:t>
      </w:r>
      <w:r w:rsidRPr="000000DD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prosvete</w:t>
      </w:r>
      <w:r w:rsidRPr="000000DD">
        <w:rPr>
          <w:rFonts w:ascii="Arial" w:hAnsi="Arial" w:cs="Arial"/>
          <w:color w:val="333333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nauke</w:t>
      </w:r>
      <w:r w:rsidRPr="000000DD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i</w:t>
      </w:r>
      <w:r w:rsidRPr="000000DD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tehnološkog</w:t>
      </w:r>
      <w:r w:rsidRPr="000000DD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razvoja</w:t>
      </w:r>
      <w:r w:rsidRPr="000000DD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uz</w:t>
      </w:r>
      <w:r w:rsidRPr="000000DD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stručnu</w:t>
      </w:r>
      <w:r w:rsidRPr="000000DD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i</w:t>
      </w:r>
      <w:r w:rsidRPr="000000DD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finansijsku</w:t>
      </w:r>
      <w:r w:rsidRPr="000000DD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podršku</w:t>
      </w:r>
      <w:r w:rsidRPr="000000DD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UNICEF</w:t>
      </w:r>
      <w:r w:rsidRPr="000000DD">
        <w:rPr>
          <w:rFonts w:ascii="Arial" w:hAnsi="Arial" w:cs="Arial"/>
          <w:color w:val="333333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u</w:t>
      </w:r>
      <w:r w:rsidRPr="000000DD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saradnji</w:t>
      </w:r>
      <w:r w:rsidRPr="000000DD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sa</w:t>
      </w:r>
      <w:r w:rsidRPr="000000DD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Ministarstvom</w:t>
      </w:r>
      <w:r w:rsidRPr="000000DD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zdravlja</w:t>
      </w:r>
      <w:r w:rsidRPr="000000DD">
        <w:rPr>
          <w:rFonts w:ascii="Arial" w:hAnsi="Arial" w:cs="Arial"/>
          <w:color w:val="333333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Ministarstvom</w:t>
      </w:r>
      <w:r w:rsidRPr="000000DD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rada</w:t>
      </w:r>
      <w:r w:rsidRPr="000000DD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i</w:t>
      </w:r>
      <w:r w:rsidRPr="000000DD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socijalne</w:t>
      </w:r>
      <w:r w:rsidRPr="000000DD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politike</w:t>
      </w:r>
      <w:r w:rsidRPr="000000DD">
        <w:rPr>
          <w:rFonts w:ascii="Arial" w:hAnsi="Arial" w:cs="Arial"/>
          <w:color w:val="333333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Ministarstvom</w:t>
      </w:r>
      <w:r w:rsidRPr="000000DD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unutrašnjih</w:t>
      </w:r>
      <w:r w:rsidRPr="000000DD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poslova</w:t>
      </w:r>
      <w:r w:rsidRPr="000000DD">
        <w:rPr>
          <w:rFonts w:ascii="Arial" w:hAnsi="Arial" w:cs="Arial"/>
          <w:color w:val="333333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Ministarstvom</w:t>
      </w:r>
      <w:r w:rsidRPr="000000DD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omladine</w:t>
      </w:r>
      <w:r w:rsidRPr="000000DD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i</w:t>
      </w:r>
      <w:r w:rsidRPr="000000DD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sporta</w:t>
      </w:r>
      <w:r w:rsidRPr="000000DD">
        <w:rPr>
          <w:rFonts w:ascii="Arial" w:hAnsi="Arial" w:cs="Arial"/>
          <w:color w:val="333333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Savetom</w:t>
      </w:r>
      <w:r w:rsidRPr="000000DD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za</w:t>
      </w:r>
      <w:r w:rsidRPr="000000DD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prava</w:t>
      </w:r>
      <w:r w:rsidRPr="000000DD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deteta</w:t>
      </w:r>
      <w:r w:rsidRPr="000000DD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Vlade</w:t>
      </w:r>
      <w:r w:rsidRPr="000000DD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Republike</w:t>
      </w:r>
      <w:r w:rsidRPr="000000DD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Srbije</w:t>
      </w:r>
      <w:r w:rsidRPr="000000DD">
        <w:rPr>
          <w:rFonts w:ascii="Arial" w:hAnsi="Arial" w:cs="Arial"/>
          <w:color w:val="333333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Zavodom</w:t>
      </w:r>
      <w:r w:rsidRPr="000000DD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za</w:t>
      </w:r>
      <w:r w:rsidRPr="000000DD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unapređivanje</w:t>
      </w:r>
      <w:r w:rsidRPr="000000DD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obrazovanja</w:t>
      </w:r>
      <w:r w:rsidRPr="000000DD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i</w:t>
      </w:r>
      <w:r w:rsidRPr="000000DD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vaspitanja</w:t>
      </w:r>
      <w:r w:rsidRPr="000000DD">
        <w:rPr>
          <w:rFonts w:ascii="Arial" w:hAnsi="Arial" w:cs="Arial"/>
          <w:color w:val="333333"/>
          <w:sz w:val="20"/>
          <w:szCs w:val="20"/>
          <w:lang w:val="sr-Cyrl-RS"/>
        </w:rPr>
        <w:t>.</w:t>
      </w:r>
    </w:p>
    <w:p w:rsidR="003C2F78" w:rsidRPr="006820DF" w:rsidRDefault="003C2F78" w:rsidP="003C2F78">
      <w:pPr>
        <w:spacing w:line="360" w:lineRule="auto"/>
        <w:jc w:val="both"/>
        <w:rPr>
          <w:color w:val="333333"/>
          <w:lang w:val="sr-Cyrl-RS"/>
        </w:rPr>
      </w:pPr>
      <w:r>
        <w:rPr>
          <w:color w:val="333333"/>
          <w:lang w:val="sr-Cyrl-RS"/>
        </w:rPr>
        <w:t>Posebni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protokol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za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zaštitu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dece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i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učenika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od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nasilja</w:t>
      </w:r>
      <w:r w:rsidRPr="006820DF">
        <w:rPr>
          <w:color w:val="333333"/>
          <w:lang w:val="sr-Cyrl-RS"/>
        </w:rPr>
        <w:t xml:space="preserve">, </w:t>
      </w:r>
      <w:r>
        <w:rPr>
          <w:color w:val="333333"/>
          <w:lang w:val="sr-Cyrl-RS"/>
        </w:rPr>
        <w:t>zlostavljanja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i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zanemarivanja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u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obrazovno</w:t>
      </w:r>
      <w:r w:rsidRPr="006820DF">
        <w:rPr>
          <w:color w:val="333333"/>
          <w:lang w:val="sr-Cyrl-RS"/>
        </w:rPr>
        <w:t>-</w:t>
      </w:r>
      <w:r>
        <w:rPr>
          <w:color w:val="333333"/>
          <w:lang w:val="sr-Cyrl-RS"/>
        </w:rPr>
        <w:t>vaspitnim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ustanovama</w:t>
      </w:r>
      <w:r w:rsidRPr="006820DF">
        <w:rPr>
          <w:rStyle w:val="FootnoteReference"/>
          <w:color w:val="333333"/>
          <w:lang w:val="sr-Cyrl-RS"/>
        </w:rPr>
        <w:footnoteReference w:id="8"/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uradilo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je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 xml:space="preserve">nadležno Ministarsrvo </w:t>
      </w:r>
      <w:r w:rsidRPr="006820DF">
        <w:rPr>
          <w:color w:val="333333"/>
          <w:lang w:val="sr-Cyrl-RS"/>
        </w:rPr>
        <w:t>2007</w:t>
      </w:r>
      <w:r>
        <w:rPr>
          <w:color w:val="333333"/>
          <w:lang w:val="sr-Cyrl-RS"/>
        </w:rPr>
        <w:t>.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godine,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uz podršku UNICEF. Sprovedena je obuka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za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 xml:space="preserve">primenu </w:t>
      </w:r>
      <w:r>
        <w:rPr>
          <w:lang w:val="sr-Cyrl-RS"/>
        </w:rPr>
        <w:t>Posebnog protokola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sa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ciljem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unapređenja kompetencija i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adekvatno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razumevanje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pojava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nasilja</w:t>
      </w:r>
      <w:r w:rsidRPr="00C95A64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zaposlenih</w:t>
      </w:r>
      <w:r w:rsidRPr="006820DF">
        <w:rPr>
          <w:color w:val="333333"/>
          <w:lang w:val="sr-Cyrl-RS"/>
        </w:rPr>
        <w:t xml:space="preserve">, </w:t>
      </w:r>
      <w:r>
        <w:rPr>
          <w:color w:val="333333"/>
          <w:lang w:val="sr-Cyrl-RS"/>
        </w:rPr>
        <w:t>planiranja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preventivnih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aktivnosti</w:t>
      </w:r>
      <w:r w:rsidRPr="006820DF">
        <w:rPr>
          <w:color w:val="333333"/>
          <w:lang w:val="sr-Cyrl-RS"/>
        </w:rPr>
        <w:t xml:space="preserve">, </w:t>
      </w:r>
      <w:r>
        <w:rPr>
          <w:color w:val="333333"/>
          <w:lang w:val="sr-Cyrl-RS"/>
        </w:rPr>
        <w:t>postupanje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i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vođenje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procesa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zaštite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dece</w:t>
      </w:r>
      <w:r w:rsidRPr="006820DF">
        <w:rPr>
          <w:color w:val="333333"/>
          <w:lang w:val="sr-Cyrl-RS"/>
        </w:rPr>
        <w:t>/</w:t>
      </w:r>
      <w:r>
        <w:rPr>
          <w:color w:val="333333"/>
          <w:lang w:val="sr-Cyrl-RS"/>
        </w:rPr>
        <w:t>učenika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od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nasilja</w:t>
      </w:r>
      <w:r w:rsidRPr="006820DF">
        <w:rPr>
          <w:color w:val="333333"/>
          <w:lang w:val="sr-Cyrl-RS"/>
        </w:rPr>
        <w:t xml:space="preserve">, </w:t>
      </w:r>
      <w:r>
        <w:rPr>
          <w:color w:val="333333"/>
          <w:lang w:val="sr-Cyrl-RS"/>
        </w:rPr>
        <w:t>zlostavljanja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i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zanemarivanja</w:t>
      </w:r>
      <w:r w:rsidRPr="006820DF">
        <w:rPr>
          <w:color w:val="333333"/>
          <w:lang w:val="sr-Cyrl-RS"/>
        </w:rPr>
        <w:t xml:space="preserve">. </w:t>
      </w:r>
      <w:r>
        <w:rPr>
          <w:color w:val="333333"/>
          <w:lang w:val="sr-Cyrl-RS"/>
        </w:rPr>
        <w:t>Svaka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ustanova je u obavezi da formira tim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za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zaštitu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dece</w:t>
      </w:r>
      <w:r w:rsidRPr="006820DF">
        <w:rPr>
          <w:color w:val="333333"/>
          <w:lang w:val="sr-Cyrl-RS"/>
        </w:rPr>
        <w:t>/</w:t>
      </w:r>
      <w:r>
        <w:rPr>
          <w:color w:val="333333"/>
          <w:lang w:val="sr-Cyrl-RS"/>
        </w:rPr>
        <w:t>učenika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od</w:t>
      </w:r>
      <w:r w:rsidRPr="006820DF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nasilja</w:t>
      </w:r>
      <w:r w:rsidRPr="006820DF">
        <w:rPr>
          <w:color w:val="333333"/>
          <w:lang w:val="sr-Cyrl-RS"/>
        </w:rPr>
        <w:t>.</w:t>
      </w:r>
    </w:p>
    <w:p w:rsidR="003C2F78" w:rsidRPr="006820DF" w:rsidRDefault="003C2F78" w:rsidP="003C2F78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>Stručnjaci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upozoravaju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da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je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uloga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roditelja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ključna</w:t>
      </w:r>
      <w:r w:rsidRPr="006820DF">
        <w:rPr>
          <w:color w:val="222222"/>
          <w:lang w:val="sr-Cyrl-RS"/>
        </w:rPr>
        <w:t xml:space="preserve">, </w:t>
      </w:r>
      <w:r>
        <w:rPr>
          <w:color w:val="222222"/>
          <w:lang w:val="sr-Cyrl-RS"/>
        </w:rPr>
        <w:t>kao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saradnja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sa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institucijama u cilju prevencije. Nacrt novog Zakona o obrazovanju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predviđa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kazne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za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roditelje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ukoliko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njihova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deca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grubo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prekrše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školska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pravila</w:t>
      </w:r>
      <w:r w:rsidRPr="006820DF">
        <w:rPr>
          <w:color w:val="222222"/>
          <w:lang w:val="sr-Cyrl-RS"/>
        </w:rPr>
        <w:t xml:space="preserve">. </w:t>
      </w:r>
      <w:r>
        <w:rPr>
          <w:color w:val="222222"/>
          <w:lang w:val="sr-Cyrl-RS"/>
        </w:rPr>
        <w:t>Kazna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se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određuje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ukoliko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mladi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prekrše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pravila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ponašanja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koja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postavlja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ustanova</w:t>
      </w:r>
      <w:r w:rsidRPr="006820DF">
        <w:rPr>
          <w:color w:val="222222"/>
          <w:lang w:val="sr-Cyrl-RS"/>
        </w:rPr>
        <w:t xml:space="preserve">. </w:t>
      </w:r>
      <w:r>
        <w:rPr>
          <w:color w:val="222222"/>
          <w:lang w:val="sr-Cyrl-RS"/>
        </w:rPr>
        <w:t>Ako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učenik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načini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neki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od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težih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prekršaja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discipline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u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školi</w:t>
      </w:r>
      <w:r w:rsidRPr="006820DF">
        <w:rPr>
          <w:color w:val="222222"/>
          <w:lang w:val="sr-Cyrl-RS"/>
        </w:rPr>
        <w:t xml:space="preserve">, </w:t>
      </w:r>
      <w:r>
        <w:rPr>
          <w:color w:val="222222"/>
          <w:lang w:val="sr-Cyrl-RS"/>
        </w:rPr>
        <w:t>roditelji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će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morati da odgovaraju prekršajno ili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krivično</w:t>
      </w:r>
      <w:r w:rsidRPr="006820DF">
        <w:rPr>
          <w:color w:val="222222"/>
          <w:lang w:val="sr-Cyrl-RS"/>
        </w:rPr>
        <w:t>.</w:t>
      </w:r>
      <w:r>
        <w:rPr>
          <w:color w:val="222222"/>
          <w:lang w:val="sr-Cyrl-RS"/>
        </w:rPr>
        <w:t xml:space="preserve"> Takođe</w:t>
      </w:r>
      <w:r w:rsidRPr="006820DF">
        <w:rPr>
          <w:color w:val="222222"/>
          <w:lang w:val="sr-Cyrl-RS"/>
        </w:rPr>
        <w:t xml:space="preserve">, </w:t>
      </w:r>
      <w:r>
        <w:rPr>
          <w:color w:val="222222"/>
          <w:lang w:val="sr-Cyrl-RS"/>
        </w:rPr>
        <w:t>predviđena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je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kazna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za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roditelje</w:t>
      </w:r>
      <w:r w:rsidRPr="006820DF">
        <w:rPr>
          <w:color w:val="222222"/>
          <w:lang w:val="sr-Cyrl-RS"/>
        </w:rPr>
        <w:t xml:space="preserve">, </w:t>
      </w:r>
      <w:r>
        <w:rPr>
          <w:color w:val="222222"/>
          <w:lang w:val="sr-Cyrl-RS"/>
        </w:rPr>
        <w:t>od</w:t>
      </w:r>
      <w:r w:rsidRPr="006820DF">
        <w:rPr>
          <w:color w:val="222222"/>
          <w:lang w:val="sr-Cyrl-RS"/>
        </w:rPr>
        <w:t xml:space="preserve"> 30.000 </w:t>
      </w:r>
      <w:r>
        <w:rPr>
          <w:color w:val="222222"/>
          <w:lang w:val="sr-Cyrl-RS"/>
        </w:rPr>
        <w:t>do</w:t>
      </w:r>
      <w:r w:rsidRPr="006820DF">
        <w:rPr>
          <w:color w:val="222222"/>
          <w:lang w:val="sr-Cyrl-RS"/>
        </w:rPr>
        <w:t xml:space="preserve"> 100.000 </w:t>
      </w:r>
      <w:r>
        <w:rPr>
          <w:color w:val="222222"/>
          <w:lang w:val="sr-Cyrl-RS"/>
        </w:rPr>
        <w:t>dinara</w:t>
      </w:r>
      <w:r w:rsidRPr="006820DF">
        <w:rPr>
          <w:color w:val="222222"/>
          <w:lang w:val="sr-Cyrl-RS"/>
        </w:rPr>
        <w:t xml:space="preserve">, </w:t>
      </w:r>
      <w:r>
        <w:rPr>
          <w:color w:val="222222"/>
          <w:lang w:val="sr-Cyrl-RS"/>
        </w:rPr>
        <w:t>ako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njihovo dete maltretira vršnjake, npr.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udari</w:t>
      </w:r>
      <w:r w:rsidRPr="006820DF">
        <w:rPr>
          <w:color w:val="222222"/>
          <w:lang w:val="sr-Cyrl-RS"/>
        </w:rPr>
        <w:t xml:space="preserve">, </w:t>
      </w:r>
      <w:r>
        <w:rPr>
          <w:color w:val="222222"/>
          <w:lang w:val="sr-Cyrl-RS"/>
        </w:rPr>
        <w:t>vređa</w:t>
      </w:r>
      <w:r w:rsidRPr="006820DF">
        <w:rPr>
          <w:color w:val="222222"/>
          <w:lang w:val="sr-Cyrl-RS"/>
        </w:rPr>
        <w:t xml:space="preserve">, </w:t>
      </w:r>
      <w:r>
        <w:rPr>
          <w:color w:val="222222"/>
          <w:lang w:val="sr-Cyrl-RS"/>
        </w:rPr>
        <w:t>omalovažava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ili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ugrožava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zdravlje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vršnjaka</w:t>
      </w:r>
      <w:r w:rsidRPr="006820DF">
        <w:rPr>
          <w:color w:val="222222"/>
          <w:lang w:val="sr-Cyrl-RS"/>
        </w:rPr>
        <w:t>.</w:t>
      </w:r>
    </w:p>
    <w:p w:rsidR="003C2F78" w:rsidRPr="0070117C" w:rsidRDefault="003C2F78" w:rsidP="003C2F78">
      <w:pPr>
        <w:spacing w:line="360" w:lineRule="auto"/>
        <w:jc w:val="both"/>
        <w:rPr>
          <w:rStyle w:val="Strong"/>
          <w:b w:val="0"/>
          <w:bCs w:val="0"/>
          <w:color w:val="333333"/>
          <w:lang w:val="sr-Cyrl-RS"/>
        </w:rPr>
      </w:pPr>
      <w:r>
        <w:rPr>
          <w:color w:val="222222"/>
          <w:lang w:val="sr-Cyrl-RS"/>
        </w:rPr>
        <w:lastRenderedPageBreak/>
        <w:t>Nacrt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Aleksinog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zakona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koji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je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napisala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profesorka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Dragana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Ćorić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predviđa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kazneno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vaspitnu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meru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da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se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učenik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koji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čini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vršnjačko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nasilje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isključi iz škole od 5 do 30 dana, a da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za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to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vreme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sa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njim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rade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stručne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službe</w:t>
      </w:r>
      <w:r w:rsidRPr="006820DF">
        <w:rPr>
          <w:color w:val="222222"/>
          <w:lang w:val="sr-Cyrl-RS"/>
        </w:rPr>
        <w:t xml:space="preserve">. </w:t>
      </w:r>
      <w:r>
        <w:rPr>
          <w:color w:val="222222"/>
          <w:lang w:val="sr-Cyrl-RS"/>
        </w:rPr>
        <w:t xml:space="preserve"> Druga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mera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je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potpisivanje ugovora o ponašanju sa đakom</w:t>
      </w:r>
      <w:r w:rsidRPr="006820DF">
        <w:rPr>
          <w:color w:val="222222"/>
          <w:lang w:val="sr-Cyrl-RS"/>
        </w:rPr>
        <w:t xml:space="preserve">, </w:t>
      </w:r>
      <w:r>
        <w:rPr>
          <w:color w:val="222222"/>
          <w:lang w:val="sr-Cyrl-RS"/>
        </w:rPr>
        <w:t>njegovim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roditeljima</w:t>
      </w:r>
      <w:r w:rsidRPr="006820DF">
        <w:rPr>
          <w:color w:val="222222"/>
          <w:lang w:val="sr-Cyrl-RS"/>
        </w:rPr>
        <w:t xml:space="preserve">, </w:t>
      </w:r>
      <w:r>
        <w:rPr>
          <w:color w:val="222222"/>
          <w:lang w:val="sr-Cyrl-RS"/>
        </w:rPr>
        <w:t>nastavnicima i direktorom škole.</w:t>
      </w:r>
      <w:r w:rsidRPr="003C2F78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Predviđa se mera oduzimanja licence za rad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za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nesavesne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nastavnike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ili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članove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stručnih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službi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koje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treba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da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prepoznaju</w:t>
      </w:r>
      <w:r w:rsidRPr="006820DF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vršnjačko nasilje ali to ne rade.</w:t>
      </w:r>
    </w:p>
    <w:p w:rsidR="003C2F78" w:rsidRPr="00005726" w:rsidRDefault="003C2F78" w:rsidP="00005726">
      <w:pPr>
        <w:pStyle w:val="Heading1"/>
        <w:rPr>
          <w:rStyle w:val="Strong"/>
          <w:b/>
          <w:bCs/>
          <w:lang w:val="sr-Latn-ME"/>
        </w:rPr>
      </w:pPr>
      <w:bookmarkStart w:id="5" w:name="_Toc483475332"/>
      <w:r w:rsidRPr="00005726">
        <w:rPr>
          <w:rStyle w:val="Strong"/>
          <w:b/>
          <w:bCs/>
          <w:lang w:val="sr-Latn-ME"/>
        </w:rPr>
        <w:t>Finska</w:t>
      </w:r>
      <w:bookmarkEnd w:id="5"/>
    </w:p>
    <w:p w:rsidR="003C2F78" w:rsidRPr="00980158" w:rsidRDefault="003C2F78" w:rsidP="003C2F78">
      <w:pPr>
        <w:pStyle w:val="NoSpacing"/>
        <w:rPr>
          <w:lang w:val="sr-Cyrl-RS"/>
        </w:rPr>
      </w:pPr>
    </w:p>
    <w:p w:rsidR="003C2F78" w:rsidRPr="001D6726" w:rsidRDefault="003C2F78" w:rsidP="003C2F78">
      <w:pPr>
        <w:shd w:val="clear" w:color="auto" w:fill="FFFFFF"/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>Mere</w:t>
      </w:r>
      <w:r>
        <w:rPr>
          <w:color w:val="222222"/>
          <w:lang w:val="sr-Cyrl-RS"/>
        </w:rPr>
        <w:t xml:space="preserve"> protiv nasilja i </w:t>
      </w:r>
      <w:r>
        <w:rPr>
          <w:color w:val="222222"/>
          <w:lang w:val="sr-Latn-RS"/>
        </w:rPr>
        <w:t>maltretiranj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 razvijene u nordijskim zemljama uglavnom se smatra</w:t>
      </w:r>
      <w:r>
        <w:rPr>
          <w:color w:val="222222"/>
          <w:lang w:val="sr-Cyrl-RS"/>
        </w:rPr>
        <w:t>ju</w:t>
      </w:r>
      <w:r>
        <w:rPr>
          <w:color w:val="222222"/>
          <w:lang w:val="sr-Latn-RS"/>
        </w:rPr>
        <w:t xml:space="preserve"> zlatni</w:t>
      </w:r>
      <w:r>
        <w:rPr>
          <w:color w:val="222222"/>
          <w:lang w:val="sr-Cyrl-RS"/>
        </w:rPr>
        <w:t>m</w:t>
      </w:r>
      <w:r>
        <w:rPr>
          <w:color w:val="222222"/>
          <w:lang w:val="sr-Latn-RS"/>
        </w:rPr>
        <w:t xml:space="preserve"> standard</w:t>
      </w:r>
      <w:r>
        <w:rPr>
          <w:color w:val="222222"/>
          <w:lang w:val="sr-Cyrl-RS"/>
        </w:rPr>
        <w:t>om</w:t>
      </w:r>
      <w:r>
        <w:rPr>
          <w:color w:val="222222"/>
          <w:lang w:val="sr-Latn-RS"/>
        </w:rPr>
        <w:t>.</w:t>
      </w:r>
      <w:r>
        <w:rPr>
          <w:rStyle w:val="FootnoteReference"/>
          <w:color w:val="222222"/>
          <w:lang w:val="sr-Latn-RS"/>
        </w:rPr>
        <w:footnoteReference w:id="9"/>
      </w:r>
      <w:r>
        <w:rPr>
          <w:color w:val="222222"/>
          <w:lang w:val="sr-Latn-RS"/>
        </w:rPr>
        <w:t xml:space="preserve"> Norveški istraživač </w:t>
      </w:r>
      <w:r>
        <w:rPr>
          <w:color w:val="222222"/>
          <w:lang w:val="sr-Cyrl-RS"/>
        </w:rPr>
        <w:t>D</w:t>
      </w:r>
      <w:r>
        <w:rPr>
          <w:color w:val="222222"/>
          <w:lang w:val="sr-Latn-RS"/>
        </w:rPr>
        <w:t>an Olveus</w:t>
      </w:r>
      <w:r>
        <w:rPr>
          <w:color w:val="222222"/>
          <w:lang w:val="sr-Cyrl-RS"/>
        </w:rPr>
        <w:t xml:space="preserve"> (</w:t>
      </w:r>
      <w:r>
        <w:rPr>
          <w:i/>
          <w:color w:val="333333"/>
          <w:lang w:val="sr-Latn-BA"/>
        </w:rPr>
        <w:t>Dan</w:t>
      </w:r>
      <w:r w:rsidRPr="006C1C93">
        <w:rPr>
          <w:i/>
          <w:color w:val="333333"/>
          <w:lang w:val="sr-Latn-BA"/>
        </w:rPr>
        <w:t xml:space="preserve"> </w:t>
      </w:r>
      <w:r>
        <w:rPr>
          <w:i/>
          <w:color w:val="333333"/>
          <w:lang w:val="sr-Latn-BA"/>
        </w:rPr>
        <w:t>Ol</w:t>
      </w:r>
      <w:r w:rsidRPr="006C1C93">
        <w:rPr>
          <w:i/>
          <w:color w:val="333333"/>
          <w:lang w:val="sr-Latn-BA"/>
        </w:rPr>
        <w:t>w</w:t>
      </w:r>
      <w:r>
        <w:rPr>
          <w:i/>
          <w:color w:val="333333"/>
          <w:lang w:val="sr-Latn-BA"/>
        </w:rPr>
        <w:t>eus</w:t>
      </w:r>
      <w:r>
        <w:rPr>
          <w:i/>
          <w:color w:val="333333"/>
          <w:lang w:val="sr-Cyrl-RS"/>
        </w:rPr>
        <w:t>)</w:t>
      </w:r>
      <w:r w:rsidRPr="00656590">
        <w:rPr>
          <w:i/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 xml:space="preserve">razvio </w:t>
      </w:r>
      <w:r>
        <w:rPr>
          <w:color w:val="222222"/>
          <w:lang w:val="sr-Cyrl-RS"/>
        </w:rPr>
        <w:t xml:space="preserve">je </w:t>
      </w:r>
      <w:r>
        <w:rPr>
          <w:color w:val="222222"/>
          <w:lang w:val="sr-Latn-RS"/>
        </w:rPr>
        <w:t xml:space="preserve">jedan od najpopularnijih programa intervencije do danas. </w:t>
      </w:r>
      <w:r>
        <w:rPr>
          <w:color w:val="222222"/>
          <w:lang w:val="sr-Cyrl-RS"/>
        </w:rPr>
        <w:t>Danas</w:t>
      </w:r>
      <w:r>
        <w:rPr>
          <w:color w:val="222222"/>
          <w:lang w:val="sr-Latn-RS"/>
        </w:rPr>
        <w:t xml:space="preserve">, novi tip programa </w:t>
      </w:r>
      <w:r>
        <w:rPr>
          <w:color w:val="222222"/>
          <w:lang w:val="sr-Cyrl-RS"/>
        </w:rPr>
        <w:t xml:space="preserve">protiv nasilja koji se primenjuje u </w:t>
      </w:r>
      <w:r>
        <w:rPr>
          <w:color w:val="222222"/>
          <w:lang w:val="sr-Latn-RS"/>
        </w:rPr>
        <w:t>Finsk</w:t>
      </w:r>
      <w:r>
        <w:rPr>
          <w:color w:val="222222"/>
          <w:lang w:val="sr-Cyrl-RS"/>
        </w:rPr>
        <w:t>oj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privlači</w:t>
      </w:r>
      <w:r>
        <w:rPr>
          <w:color w:val="222222"/>
          <w:lang w:val="sr-Latn-RS"/>
        </w:rPr>
        <w:t xml:space="preserve"> interesovanje među stručnja</w:t>
      </w:r>
      <w:r>
        <w:rPr>
          <w:color w:val="222222"/>
          <w:lang w:val="sr-Cyrl-RS"/>
        </w:rPr>
        <w:t>cima</w:t>
      </w:r>
      <w:r>
        <w:rPr>
          <w:color w:val="222222"/>
          <w:lang w:val="sr-Latn-RS"/>
        </w:rPr>
        <w:t xml:space="preserve"> širom sveta.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Poznat kao Kiva</w:t>
      </w:r>
      <w:r w:rsidRPr="006C1C93">
        <w:rPr>
          <w:color w:val="222222"/>
          <w:lang w:val="sr-Latn-BA"/>
        </w:rPr>
        <w:t xml:space="preserve">- </w:t>
      </w:r>
      <w:hyperlink r:id="rId12" w:history="1">
        <w:r>
          <w:rPr>
            <w:rStyle w:val="Hyperlink"/>
            <w:lang w:val="sr-Latn-BA"/>
          </w:rPr>
          <w:t>KiVA</w:t>
        </w:r>
      </w:hyperlink>
      <w:r w:rsidRPr="006C1C93">
        <w:rPr>
          <w:lang w:val="sr-Latn-BA"/>
        </w:rPr>
        <w:t>,</w:t>
      </w:r>
      <w:r w:rsidRPr="000000DD">
        <w:rPr>
          <w:lang w:val="sr-Latn-RS"/>
        </w:rPr>
        <w:t xml:space="preserve"> </w:t>
      </w:r>
      <w:r>
        <w:rPr>
          <w:color w:val="222222"/>
          <w:lang w:val="sr-Latn-RS"/>
        </w:rPr>
        <w:t>program ima za cilj da uključi sve učenike i nastavnike u borbi protiv nasilja među mladima, uključujući i posmatrač</w:t>
      </w:r>
      <w:r>
        <w:rPr>
          <w:color w:val="222222"/>
          <w:lang w:val="sr-Cyrl-RS"/>
        </w:rPr>
        <w:t>e.</w:t>
      </w:r>
    </w:p>
    <w:p w:rsidR="003C2F78" w:rsidRPr="00EC5523" w:rsidRDefault="003C2F78" w:rsidP="003C2F78">
      <w:pPr>
        <w:shd w:val="clear" w:color="auto" w:fill="FFFFFF"/>
        <w:spacing w:line="360" w:lineRule="auto"/>
        <w:jc w:val="both"/>
        <w:rPr>
          <w:color w:val="333333"/>
          <w:lang w:val="sr-Cyrl-RS"/>
        </w:rPr>
      </w:pPr>
      <w:r>
        <w:rPr>
          <w:color w:val="222222"/>
          <w:lang w:val="sr-Cyrl-RS"/>
        </w:rPr>
        <w:t>R</w:t>
      </w:r>
      <w:r>
        <w:rPr>
          <w:color w:val="222222"/>
          <w:lang w:val="sr-Latn-RS"/>
        </w:rPr>
        <w:t xml:space="preserve">ezultati su bili toliko obećavajući da </w:t>
      </w:r>
      <w:r>
        <w:rPr>
          <w:color w:val="222222"/>
          <w:lang w:val="sr-Cyrl-RS"/>
        </w:rPr>
        <w:t xml:space="preserve">je </w:t>
      </w:r>
      <w:r>
        <w:rPr>
          <w:color w:val="222222"/>
          <w:lang w:val="sr-Latn-RS"/>
        </w:rPr>
        <w:t>90</w:t>
      </w:r>
      <w:r>
        <w:rPr>
          <w:color w:val="222222"/>
          <w:lang w:val="sr-Cyrl-RS"/>
        </w:rPr>
        <w:t>%</w:t>
      </w:r>
      <w:r>
        <w:rPr>
          <w:color w:val="222222"/>
          <w:lang w:val="sr-Latn-RS"/>
        </w:rPr>
        <w:t xml:space="preserve"> sv</w:t>
      </w:r>
      <w:r>
        <w:rPr>
          <w:color w:val="222222"/>
          <w:lang w:val="sr-Cyrl-RS"/>
        </w:rPr>
        <w:t xml:space="preserve">ih </w:t>
      </w:r>
      <w:r>
        <w:rPr>
          <w:color w:val="222222"/>
          <w:lang w:val="sr-Latn-RS"/>
        </w:rPr>
        <w:t>škola u Finskoj realizoval</w:t>
      </w:r>
      <w:r>
        <w:rPr>
          <w:color w:val="222222"/>
          <w:lang w:val="sr-Cyrl-RS"/>
        </w:rPr>
        <w:t>o ovaj</w:t>
      </w:r>
      <w:r>
        <w:rPr>
          <w:color w:val="222222"/>
          <w:lang w:val="sr-Latn-RS"/>
        </w:rPr>
        <w:t xml:space="preserve"> program</w:t>
      </w:r>
      <w:r>
        <w:rPr>
          <w:color w:val="222222"/>
          <w:lang w:val="sr-Cyrl-RS"/>
        </w:rPr>
        <w:t xml:space="preserve">. </w:t>
      </w:r>
      <w:r>
        <w:rPr>
          <w:color w:val="222222"/>
          <w:lang w:val="sr-Latn-RS"/>
        </w:rPr>
        <w:t xml:space="preserve">Kiva </w:t>
      </w:r>
      <w:r>
        <w:rPr>
          <w:color w:val="222222"/>
          <w:lang w:val="sr-Cyrl-RS"/>
        </w:rPr>
        <w:t xml:space="preserve">program </w:t>
      </w:r>
      <w:r>
        <w:rPr>
          <w:color w:val="222222"/>
          <w:lang w:val="sr-Latn-RS"/>
        </w:rPr>
        <w:t>je zasnovan na istraživanju programa</w:t>
      </w:r>
      <w:r>
        <w:rPr>
          <w:color w:val="222222"/>
          <w:lang w:val="sr-Cyrl-RS"/>
        </w:rPr>
        <w:t xml:space="preserve"> protiv nasilja</w:t>
      </w:r>
      <w:r>
        <w:rPr>
          <w:color w:val="222222"/>
          <w:lang w:val="sr-Latn-RS"/>
        </w:rPr>
        <w:t xml:space="preserve">  koji je razvijen na Univerzitetu u Turku, Finska, uz finansijsku podršku Ministarstva prosvete i kulture. Efikasnost Kiva </w:t>
      </w:r>
      <w:r>
        <w:rPr>
          <w:color w:val="222222"/>
          <w:lang w:val="sr-Cyrl-RS"/>
        </w:rPr>
        <w:t xml:space="preserve">programa </w:t>
      </w:r>
      <w:r>
        <w:rPr>
          <w:color w:val="222222"/>
          <w:lang w:val="sr-Latn-RS"/>
        </w:rPr>
        <w:t>je pokazan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 u Finskoj, </w:t>
      </w:r>
      <w:r>
        <w:rPr>
          <w:color w:val="222222"/>
          <w:lang w:val="sr-Cyrl-RS"/>
        </w:rPr>
        <w:t xml:space="preserve"> a sada je </w:t>
      </w:r>
      <w:r>
        <w:rPr>
          <w:color w:val="222222"/>
          <w:lang w:val="sr-Latn-RS"/>
        </w:rPr>
        <w:t xml:space="preserve">Kiva traženi program </w:t>
      </w:r>
      <w:r>
        <w:rPr>
          <w:color w:val="222222"/>
          <w:lang w:val="sr-Cyrl-RS"/>
        </w:rPr>
        <w:t>koji je zastupljen i sprovodi se u saradnji sa lokalnim partnerima u velikom broju zemalja</w:t>
      </w:r>
      <w:r>
        <w:rPr>
          <w:rStyle w:val="FootnoteReference"/>
          <w:color w:val="222222"/>
          <w:lang w:val="sr-Cyrl-RS"/>
        </w:rPr>
        <w:footnoteReference w:id="10"/>
      </w:r>
      <w:r w:rsidRPr="003C2F78">
        <w:rPr>
          <w:color w:val="222222"/>
          <w:lang w:val="sr-Latn-RS"/>
        </w:rPr>
        <w:t xml:space="preserve">. </w:t>
      </w:r>
      <w:r>
        <w:rPr>
          <w:color w:val="222222"/>
          <w:lang w:val="sr-Cyrl-RS"/>
        </w:rPr>
        <w:t>Podaci SZO za 2013/2014. godinu za Finsku pokazuju da je samo 1% 13-godišnjih dečaka ili 4% devojčica maltretiralo vršnjake (tabela 2. u tekstu), što je znatno manje od proseka.</w:t>
      </w:r>
    </w:p>
    <w:p w:rsidR="003C2F78" w:rsidRPr="00980158" w:rsidRDefault="003C2F78" w:rsidP="003C2F78">
      <w:pPr>
        <w:pStyle w:val="Heading1"/>
        <w:rPr>
          <w:lang w:val="sr-Cyrl-RS"/>
        </w:rPr>
      </w:pPr>
      <w:bookmarkStart w:id="6" w:name="_Toc483475333"/>
      <w:r>
        <w:rPr>
          <w:lang w:val="sr-Cyrl-RS"/>
        </w:rPr>
        <w:t>Francuska</w:t>
      </w:r>
      <w:bookmarkEnd w:id="6"/>
    </w:p>
    <w:p w:rsidR="003C2F78" w:rsidRPr="00980158" w:rsidRDefault="003C2F78" w:rsidP="003C2F78">
      <w:pPr>
        <w:pStyle w:val="NoSpacing"/>
        <w:rPr>
          <w:lang w:val="sr-Cyrl-RS"/>
        </w:rPr>
      </w:pPr>
    </w:p>
    <w:p w:rsidR="003C2F78" w:rsidRDefault="003C2F78" w:rsidP="003C2F78">
      <w:pPr>
        <w:shd w:val="clear" w:color="auto" w:fill="FFFFFF"/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 xml:space="preserve">Maltretiranje </w:t>
      </w:r>
      <w:r>
        <w:rPr>
          <w:color w:val="222222"/>
          <w:lang w:val="sr-Cyrl-RS"/>
        </w:rPr>
        <w:t>ili</w:t>
      </w:r>
      <w:r>
        <w:rPr>
          <w:color w:val="222222"/>
          <w:lang w:val="sr-Latn-RS"/>
        </w:rPr>
        <w:t xml:space="preserve"> "moraln</w:t>
      </w:r>
      <w:r>
        <w:rPr>
          <w:color w:val="222222"/>
          <w:lang w:val="sr-Cyrl-RS"/>
        </w:rPr>
        <w:t>o</w:t>
      </w:r>
      <w:r>
        <w:rPr>
          <w:color w:val="222222"/>
          <w:lang w:val="sr-Latn-RS"/>
        </w:rPr>
        <w:t xml:space="preserve"> uznemiravanj</w:t>
      </w:r>
      <w:r>
        <w:rPr>
          <w:color w:val="222222"/>
          <w:lang w:val="sr-Cyrl-RS"/>
        </w:rPr>
        <w:t>e</w:t>
      </w:r>
      <w:r>
        <w:rPr>
          <w:color w:val="222222"/>
          <w:lang w:val="sr-Latn-RS"/>
        </w:rPr>
        <w:t xml:space="preserve">" </w:t>
      </w:r>
      <w:r>
        <w:rPr>
          <w:color w:val="222222"/>
          <w:lang w:val="sr-Cyrl-RS"/>
        </w:rPr>
        <w:t xml:space="preserve">kako se naziva </w:t>
      </w:r>
      <w:r>
        <w:rPr>
          <w:color w:val="222222"/>
          <w:lang w:val="sr-Latn-RS"/>
        </w:rPr>
        <w:t xml:space="preserve">u Francuskoj, </w:t>
      </w:r>
      <w:r>
        <w:rPr>
          <w:color w:val="222222"/>
          <w:lang w:val="sr-Cyrl-RS"/>
        </w:rPr>
        <w:t>sankcioniše se u skladu sa važećim zakonodavstvom</w:t>
      </w:r>
      <w:r>
        <w:rPr>
          <w:color w:val="222222"/>
          <w:lang w:val="sr-Latn-RS"/>
        </w:rPr>
        <w:t>. Moraln</w:t>
      </w:r>
      <w:r>
        <w:rPr>
          <w:color w:val="222222"/>
          <w:lang w:val="sr-Cyrl-RS"/>
        </w:rPr>
        <w:t>o</w:t>
      </w:r>
      <w:r>
        <w:rPr>
          <w:color w:val="222222"/>
          <w:lang w:val="sr-Latn-RS"/>
        </w:rPr>
        <w:t xml:space="preserve"> uznemiravanje se definiše kao "ponovljen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 dela</w:t>
      </w:r>
      <w:r>
        <w:rPr>
          <w:color w:val="222222"/>
          <w:lang w:val="sr-Cyrl-RS"/>
        </w:rPr>
        <w:t xml:space="preserve"> koja</w:t>
      </w:r>
      <w:r>
        <w:rPr>
          <w:color w:val="222222"/>
          <w:lang w:val="sr-Latn-RS"/>
        </w:rPr>
        <w:t xml:space="preserve"> dovode do pogoršanja uslova rada koji su verovatno povredi</w:t>
      </w:r>
      <w:r>
        <w:rPr>
          <w:color w:val="222222"/>
          <w:lang w:val="sr-Cyrl-RS"/>
        </w:rPr>
        <w:t>l</w:t>
      </w:r>
      <w:r>
        <w:rPr>
          <w:color w:val="222222"/>
          <w:lang w:val="sr-Latn-RS"/>
        </w:rPr>
        <w:t>i dostojanstvo, fizičk</w:t>
      </w:r>
      <w:r>
        <w:rPr>
          <w:color w:val="222222"/>
          <w:lang w:val="sr-Cyrl-RS"/>
        </w:rPr>
        <w:t>o</w:t>
      </w:r>
      <w:r>
        <w:rPr>
          <w:color w:val="222222"/>
          <w:lang w:val="sr-Latn-RS"/>
        </w:rPr>
        <w:t xml:space="preserve"> ili mentalno zdravlje žrtve ili njegovu / njenu karijeru".</w:t>
      </w:r>
      <w:r>
        <w:rPr>
          <w:color w:val="222222"/>
          <w:lang w:val="sr-Cyrl-RS"/>
        </w:rPr>
        <w:t xml:space="preserve"> Zakonski okvir predviđa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kaznene mere</w:t>
      </w:r>
      <w:r>
        <w:rPr>
          <w:color w:val="222222"/>
          <w:lang w:val="sr-Latn-RS"/>
        </w:rPr>
        <w:t xml:space="preserve"> i krivične radnje koje treba preduzeti protiv nasilnika. Maksimaln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 kazne može biti </w:t>
      </w:r>
      <w:r>
        <w:rPr>
          <w:color w:val="222222"/>
          <w:lang w:val="sr-Cyrl-RS"/>
        </w:rPr>
        <w:t>do</w:t>
      </w:r>
      <w:r>
        <w:rPr>
          <w:color w:val="222222"/>
          <w:lang w:val="sr-Latn-RS"/>
        </w:rPr>
        <w:t xml:space="preserve"> dve godine zatvora i novčan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 kaznu od 30.000 </w:t>
      </w:r>
      <w:r>
        <w:rPr>
          <w:color w:val="222222"/>
          <w:lang w:val="sr-Cyrl-RS"/>
        </w:rPr>
        <w:t>evra</w:t>
      </w:r>
      <w:r>
        <w:rPr>
          <w:color w:val="222222"/>
          <w:lang w:val="sr-Latn-RS"/>
        </w:rPr>
        <w:t xml:space="preserve">. </w:t>
      </w:r>
      <w:r>
        <w:rPr>
          <w:color w:val="222222"/>
          <w:lang w:val="sr-Cyrl-RS"/>
        </w:rPr>
        <w:t>Poslodavac</w:t>
      </w:r>
      <w:r>
        <w:rPr>
          <w:color w:val="222222"/>
          <w:lang w:val="sr-Latn-RS"/>
        </w:rPr>
        <w:t xml:space="preserve"> je takođe odgovoran za maltretiranj</w:t>
      </w:r>
      <w:r>
        <w:rPr>
          <w:color w:val="222222"/>
          <w:lang w:val="sr-Cyrl-RS"/>
        </w:rPr>
        <w:t>e</w:t>
      </w:r>
      <w:r>
        <w:rPr>
          <w:color w:val="222222"/>
          <w:lang w:val="sr-Latn-RS"/>
        </w:rPr>
        <w:t xml:space="preserve"> koj</w:t>
      </w:r>
      <w:r>
        <w:rPr>
          <w:color w:val="222222"/>
          <w:lang w:val="sr-Cyrl-RS"/>
        </w:rPr>
        <w:t>e</w:t>
      </w:r>
      <w:r>
        <w:rPr>
          <w:color w:val="222222"/>
          <w:lang w:val="sr-Latn-RS"/>
        </w:rPr>
        <w:t xml:space="preserve"> se javlja </w:t>
      </w:r>
      <w:r>
        <w:rPr>
          <w:color w:val="222222"/>
          <w:lang w:val="sr-Cyrl-RS"/>
        </w:rPr>
        <w:t>na radnom mestu</w:t>
      </w:r>
      <w:r>
        <w:rPr>
          <w:color w:val="222222"/>
          <w:lang w:val="sr-Latn-RS"/>
        </w:rPr>
        <w:t>, a maltretira</w:t>
      </w:r>
      <w:r>
        <w:rPr>
          <w:color w:val="222222"/>
          <w:lang w:val="sr-Cyrl-RS"/>
        </w:rPr>
        <w:t>n</w:t>
      </w:r>
      <w:r>
        <w:rPr>
          <w:color w:val="222222"/>
          <w:lang w:val="sr-Latn-RS"/>
        </w:rPr>
        <w:t xml:space="preserve">i radnik </w:t>
      </w:r>
      <w:r>
        <w:rPr>
          <w:color w:val="222222"/>
          <w:lang w:val="sr-Cyrl-RS"/>
        </w:rPr>
        <w:t>ima pravo na</w:t>
      </w:r>
      <w:r>
        <w:rPr>
          <w:color w:val="222222"/>
          <w:lang w:val="sr-Latn-RS"/>
        </w:rPr>
        <w:t xml:space="preserve"> odštetu od</w:t>
      </w:r>
      <w:r>
        <w:rPr>
          <w:color w:val="222222"/>
          <w:lang w:val="sr-Cyrl-RS"/>
        </w:rPr>
        <w:t xml:space="preserve"> poslodavca</w:t>
      </w:r>
      <w:r>
        <w:rPr>
          <w:color w:val="222222"/>
          <w:lang w:val="sr-Latn-RS"/>
        </w:rPr>
        <w:t xml:space="preserve"> kroz parnični postupak.</w:t>
      </w:r>
    </w:p>
    <w:p w:rsidR="003C2F78" w:rsidRPr="00746A80" w:rsidRDefault="003C2F78" w:rsidP="003C2F78">
      <w:pPr>
        <w:shd w:val="clear" w:color="auto" w:fill="FFFFFF"/>
        <w:spacing w:line="360" w:lineRule="auto"/>
        <w:jc w:val="both"/>
        <w:rPr>
          <w:color w:val="333333"/>
          <w:lang w:val="sr-Cyrl-RS"/>
        </w:rPr>
      </w:pPr>
      <w:r>
        <w:rPr>
          <w:color w:val="222222"/>
          <w:lang w:val="sr-Latn-RS"/>
        </w:rPr>
        <w:t xml:space="preserve">Mere </w:t>
      </w:r>
      <w:r>
        <w:rPr>
          <w:color w:val="222222"/>
          <w:lang w:val="sr-Cyrl-RS"/>
        </w:rPr>
        <w:t>za sprečavanje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š</w:t>
      </w:r>
      <w:r>
        <w:rPr>
          <w:color w:val="222222"/>
          <w:lang w:val="sr-Latn-RS"/>
        </w:rPr>
        <w:t>kolskog maltretiranj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, međutim, manje </w:t>
      </w:r>
      <w:r>
        <w:rPr>
          <w:color w:val="222222"/>
          <w:lang w:val="sr-Cyrl-RS"/>
        </w:rPr>
        <w:t xml:space="preserve">su </w:t>
      </w:r>
      <w:r>
        <w:rPr>
          <w:color w:val="222222"/>
          <w:lang w:val="sr-Latn-RS"/>
        </w:rPr>
        <w:t>razvijen</w:t>
      </w:r>
      <w:r>
        <w:rPr>
          <w:color w:val="222222"/>
          <w:lang w:val="sr-Cyrl-RS"/>
        </w:rPr>
        <w:t>e</w:t>
      </w:r>
      <w:r>
        <w:rPr>
          <w:color w:val="222222"/>
          <w:lang w:val="sr-Latn-RS"/>
        </w:rPr>
        <w:t xml:space="preserve"> u Francuskoj. </w:t>
      </w:r>
      <w:r>
        <w:rPr>
          <w:color w:val="222222"/>
          <w:lang w:val="sr-Cyrl-RS"/>
        </w:rPr>
        <w:t>U</w:t>
      </w:r>
      <w:r>
        <w:rPr>
          <w:color w:val="222222"/>
          <w:lang w:val="sr-Latn-RS"/>
        </w:rPr>
        <w:t xml:space="preserve"> većini slučajeva roditelji </w:t>
      </w:r>
      <w:r>
        <w:rPr>
          <w:color w:val="222222"/>
          <w:lang w:val="sr-Cyrl-RS"/>
        </w:rPr>
        <w:t>ukazuju na problem kada se</w:t>
      </w:r>
      <w:r>
        <w:rPr>
          <w:color w:val="222222"/>
          <w:lang w:val="sr-Latn-RS"/>
        </w:rPr>
        <w:t xml:space="preserve"> obrat</w:t>
      </w:r>
      <w:r>
        <w:rPr>
          <w:color w:val="222222"/>
          <w:lang w:val="sr-Cyrl-RS"/>
        </w:rPr>
        <w:t>e</w:t>
      </w:r>
      <w:r>
        <w:rPr>
          <w:color w:val="222222"/>
          <w:lang w:val="sr-Latn-RS"/>
        </w:rPr>
        <w:t xml:space="preserve"> francusk</w:t>
      </w:r>
      <w:r>
        <w:rPr>
          <w:color w:val="222222"/>
          <w:lang w:val="sr-Cyrl-RS"/>
        </w:rPr>
        <w:t>om</w:t>
      </w:r>
      <w:r>
        <w:rPr>
          <w:color w:val="222222"/>
          <w:lang w:val="sr-Latn-RS"/>
        </w:rPr>
        <w:t xml:space="preserve"> ekvivalent</w:t>
      </w:r>
      <w:r>
        <w:rPr>
          <w:color w:val="222222"/>
          <w:lang w:val="sr-Cyrl-RS"/>
        </w:rPr>
        <w:t>u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„</w:t>
      </w:r>
      <w:r>
        <w:rPr>
          <w:color w:val="222222"/>
          <w:lang w:val="sr-Latn-RS"/>
        </w:rPr>
        <w:t>udruženja roditelj</w:t>
      </w:r>
      <w:r>
        <w:rPr>
          <w:color w:val="222222"/>
          <w:lang w:val="sr-Cyrl-RS"/>
        </w:rPr>
        <w:t>a i</w:t>
      </w:r>
      <w:r>
        <w:rPr>
          <w:color w:val="222222"/>
          <w:lang w:val="sr-Latn-RS"/>
        </w:rPr>
        <w:t xml:space="preserve"> nastavnika</w:t>
      </w:r>
      <w:r>
        <w:rPr>
          <w:color w:val="222222"/>
          <w:lang w:val="sr-Cyrl-RS"/>
        </w:rPr>
        <w:t>“</w:t>
      </w:r>
      <w:r>
        <w:rPr>
          <w:color w:val="222222"/>
          <w:lang w:val="sr-Latn-RS"/>
        </w:rPr>
        <w:t xml:space="preserve"> kako bi izrazili svoj </w:t>
      </w:r>
      <w:r>
        <w:rPr>
          <w:color w:val="222222"/>
          <w:lang w:val="sr-Cyrl-RS"/>
        </w:rPr>
        <w:t>stav ili primedbe</w:t>
      </w:r>
      <w:r>
        <w:rPr>
          <w:color w:val="222222"/>
          <w:lang w:val="sr-Latn-RS"/>
        </w:rPr>
        <w:t xml:space="preserve">. </w:t>
      </w:r>
      <w:r>
        <w:rPr>
          <w:color w:val="222222"/>
          <w:lang w:val="sr-Cyrl-RS"/>
        </w:rPr>
        <w:t>Dalji razvoj</w:t>
      </w:r>
      <w:r>
        <w:rPr>
          <w:color w:val="222222"/>
          <w:lang w:val="sr-Latn-RS"/>
        </w:rPr>
        <w:t xml:space="preserve"> zavisi od okolnosti i individualn</w:t>
      </w:r>
      <w:r>
        <w:rPr>
          <w:color w:val="222222"/>
          <w:lang w:val="sr-Cyrl-RS"/>
        </w:rPr>
        <w:t>e</w:t>
      </w:r>
      <w:r>
        <w:rPr>
          <w:color w:val="222222"/>
          <w:lang w:val="sr-Latn-RS"/>
        </w:rPr>
        <w:t xml:space="preserve"> školsk</w:t>
      </w:r>
      <w:r>
        <w:rPr>
          <w:color w:val="222222"/>
          <w:lang w:val="sr-Cyrl-RS"/>
        </w:rPr>
        <w:t xml:space="preserve">e </w:t>
      </w:r>
      <w:r>
        <w:rPr>
          <w:color w:val="222222"/>
          <w:lang w:val="sr-Latn-RS"/>
        </w:rPr>
        <w:t>politik</w:t>
      </w:r>
      <w:r>
        <w:rPr>
          <w:color w:val="222222"/>
          <w:lang w:val="sr-Cyrl-RS"/>
        </w:rPr>
        <w:t>e</w:t>
      </w:r>
      <w:r>
        <w:rPr>
          <w:color w:val="222222"/>
          <w:lang w:val="sr-Latn-RS"/>
        </w:rPr>
        <w:t>.</w:t>
      </w:r>
      <w:r>
        <w:rPr>
          <w:color w:val="222222"/>
          <w:lang w:val="sr-Cyrl-RS"/>
        </w:rPr>
        <w:t xml:space="preserve"> Sadašnji rezultati pokazuju da je veći procenat maltretirane dece u uzrastu od 11 godina (14%) a da je manji u većem uzrastu.</w:t>
      </w:r>
    </w:p>
    <w:p w:rsidR="003C2F78" w:rsidRDefault="003C2F78" w:rsidP="003C2F78">
      <w:pPr>
        <w:pStyle w:val="Heading1"/>
        <w:rPr>
          <w:lang w:val="sr-Cyrl-RS"/>
        </w:rPr>
      </w:pPr>
      <w:bookmarkStart w:id="7" w:name="_Toc483475334"/>
      <w:r>
        <w:rPr>
          <w:lang w:val="sr-Cyrl-RS"/>
        </w:rPr>
        <w:lastRenderedPageBreak/>
        <w:t>Hrvatska</w:t>
      </w:r>
      <w:bookmarkEnd w:id="7"/>
    </w:p>
    <w:p w:rsidR="003C2F78" w:rsidRPr="00980158" w:rsidRDefault="003C2F78" w:rsidP="003C2F78">
      <w:pPr>
        <w:pStyle w:val="NoSpacing"/>
        <w:rPr>
          <w:lang w:val="sr-Cyrl-RS"/>
        </w:rPr>
      </w:pPr>
    </w:p>
    <w:p w:rsidR="003C2F78" w:rsidRDefault="003C2F78" w:rsidP="003C2F78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 xml:space="preserve">Prema informacijama </w:t>
      </w:r>
      <w:r>
        <w:rPr>
          <w:rStyle w:val="shorttext"/>
          <w:color w:val="222222"/>
          <w:lang w:val="sr-Latn-RS"/>
        </w:rPr>
        <w:t>Odbora za porodicu, mlade i sport</w:t>
      </w:r>
      <w:r>
        <w:rPr>
          <w:rStyle w:val="shorttext"/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Hrvatskog sabora, problem vršnjačkog nasilja prepoznat je već du</w:t>
      </w:r>
      <w:r>
        <w:rPr>
          <w:color w:val="222222"/>
          <w:lang w:val="sr-Cyrl-RS"/>
        </w:rPr>
        <w:t>ž</w:t>
      </w:r>
      <w:r>
        <w:rPr>
          <w:color w:val="222222"/>
          <w:lang w:val="sr-Latn-RS"/>
        </w:rPr>
        <w:t>e vreme</w:t>
      </w:r>
      <w:r>
        <w:rPr>
          <w:rStyle w:val="FootnoteReference"/>
          <w:color w:val="222222"/>
          <w:lang w:val="sr-Cyrl-RS"/>
        </w:rPr>
        <w:footnoteReference w:id="11"/>
      </w:r>
      <w:r>
        <w:rPr>
          <w:color w:val="222222"/>
          <w:lang w:val="sr-Latn-RS"/>
        </w:rPr>
        <w:t xml:space="preserve">, uz </w:t>
      </w:r>
      <w:r>
        <w:rPr>
          <w:color w:val="222222"/>
          <w:lang w:val="sr-Cyrl-RS"/>
        </w:rPr>
        <w:t>s</w:t>
      </w:r>
      <w:r>
        <w:rPr>
          <w:color w:val="222222"/>
          <w:lang w:val="sr-Latn-RS"/>
        </w:rPr>
        <w:t xml:space="preserve">tav </w:t>
      </w:r>
      <w:r>
        <w:rPr>
          <w:color w:val="222222"/>
          <w:lang w:val="sr-Cyrl-RS"/>
        </w:rPr>
        <w:t>k</w:t>
      </w:r>
      <w:r>
        <w:rPr>
          <w:color w:val="222222"/>
          <w:lang w:val="sr-Latn-RS"/>
        </w:rPr>
        <w:t xml:space="preserve">ako </w:t>
      </w:r>
      <w:r>
        <w:rPr>
          <w:color w:val="222222"/>
          <w:lang w:val="sr-Cyrl-RS"/>
        </w:rPr>
        <w:t>n</w:t>
      </w:r>
      <w:r>
        <w:rPr>
          <w:color w:val="222222"/>
          <w:lang w:val="sr-Latn-RS"/>
        </w:rPr>
        <w:t xml:space="preserve">ikakvo </w:t>
      </w:r>
      <w:r>
        <w:rPr>
          <w:color w:val="222222"/>
          <w:lang w:val="sr-Cyrl-RS"/>
        </w:rPr>
        <w:t>n</w:t>
      </w:r>
      <w:r>
        <w:rPr>
          <w:color w:val="222222"/>
          <w:lang w:val="sr-Latn-RS"/>
        </w:rPr>
        <w:t>asilje nad</w:t>
      </w:r>
      <w:r>
        <w:rPr>
          <w:color w:val="222222"/>
          <w:lang w:val="sr-Cyrl-RS"/>
        </w:rPr>
        <w:t>/</w:t>
      </w:r>
      <w:r>
        <w:rPr>
          <w:color w:val="222222"/>
          <w:lang w:val="sr-Latn-RS"/>
        </w:rPr>
        <w:t xml:space="preserve">među decom nije opravdano, </w:t>
      </w:r>
      <w:r>
        <w:rPr>
          <w:color w:val="222222"/>
          <w:lang w:val="sr-Cyrl-RS"/>
        </w:rPr>
        <w:t>t</w:t>
      </w:r>
      <w:r>
        <w:rPr>
          <w:color w:val="222222"/>
          <w:lang w:val="sr-Latn-RS"/>
        </w:rPr>
        <w:t xml:space="preserve">e </w:t>
      </w:r>
      <w:r>
        <w:rPr>
          <w:color w:val="222222"/>
          <w:lang w:val="sr-Cyrl-RS"/>
        </w:rPr>
        <w:t>d</w:t>
      </w:r>
      <w:r>
        <w:rPr>
          <w:color w:val="222222"/>
          <w:lang w:val="sr-Latn-RS"/>
        </w:rPr>
        <w:t xml:space="preserve">a </w:t>
      </w:r>
      <w:r>
        <w:rPr>
          <w:color w:val="222222"/>
          <w:lang w:val="sr-Cyrl-RS"/>
        </w:rPr>
        <w:t>se s</w:t>
      </w:r>
      <w:r>
        <w:rPr>
          <w:color w:val="222222"/>
          <w:lang w:val="sr-Latn-RS"/>
        </w:rPr>
        <w:t xml:space="preserve">vako </w:t>
      </w:r>
      <w:r>
        <w:rPr>
          <w:color w:val="222222"/>
          <w:lang w:val="sr-Cyrl-RS"/>
        </w:rPr>
        <w:t>n</w:t>
      </w:r>
      <w:r>
        <w:rPr>
          <w:color w:val="222222"/>
          <w:lang w:val="sr-Latn-RS"/>
        </w:rPr>
        <w:t xml:space="preserve">asilje može sprečiti </w:t>
      </w:r>
      <w:r>
        <w:rPr>
          <w:color w:val="222222"/>
          <w:lang w:val="sr-Cyrl-RS"/>
        </w:rPr>
        <w:t>dobrom prevencijom</w:t>
      </w:r>
      <w:r>
        <w:rPr>
          <w:color w:val="222222"/>
          <w:lang w:val="sr-Latn-RS"/>
        </w:rPr>
        <w:t>.</w:t>
      </w:r>
      <w:r>
        <w:rPr>
          <w:color w:val="222222"/>
          <w:lang w:val="sr-Cyrl-RS"/>
        </w:rPr>
        <w:t xml:space="preserve"> Zbog </w:t>
      </w:r>
      <w:r>
        <w:rPr>
          <w:color w:val="222222"/>
          <w:lang w:val="sr-Latn-RS"/>
        </w:rPr>
        <w:t xml:space="preserve">zabrinjavajućih podataka o </w:t>
      </w:r>
      <w:r>
        <w:rPr>
          <w:color w:val="222222"/>
          <w:lang w:val="sr-Cyrl-RS"/>
        </w:rPr>
        <w:t xml:space="preserve">velikom broju </w:t>
      </w:r>
      <w:r>
        <w:rPr>
          <w:color w:val="222222"/>
          <w:lang w:val="sr-Latn-RS"/>
        </w:rPr>
        <w:t xml:space="preserve">slučajeva nasilja </w:t>
      </w:r>
      <w:r>
        <w:rPr>
          <w:color w:val="222222"/>
          <w:lang w:val="sr-Cyrl-RS"/>
        </w:rPr>
        <w:t>pokušava se osigurati</w:t>
      </w:r>
      <w:r>
        <w:rPr>
          <w:color w:val="222222"/>
          <w:lang w:val="sr-Latn-RS"/>
        </w:rPr>
        <w:t xml:space="preserve"> celovit pristup od strane </w:t>
      </w:r>
      <w:r>
        <w:rPr>
          <w:color w:val="222222"/>
          <w:lang w:val="sr-Cyrl-RS"/>
        </w:rPr>
        <w:t>s</w:t>
      </w:r>
      <w:r>
        <w:rPr>
          <w:color w:val="222222"/>
          <w:lang w:val="sr-Latn-RS"/>
        </w:rPr>
        <w:t>vih nadležnih organa.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U </w:t>
      </w:r>
      <w:r>
        <w:rPr>
          <w:color w:val="222222"/>
          <w:lang w:val="sr-Cyrl-RS"/>
        </w:rPr>
        <w:t>martu</w:t>
      </w:r>
      <w:r>
        <w:rPr>
          <w:color w:val="222222"/>
          <w:lang w:val="sr-Latn-RS"/>
        </w:rPr>
        <w:t xml:space="preserve"> 2017. godine u Ministarstvu za demografiju, porodicu, </w:t>
      </w:r>
      <w:r>
        <w:rPr>
          <w:color w:val="222222"/>
          <w:lang w:val="sr-Cyrl-RS"/>
        </w:rPr>
        <w:t>m</w:t>
      </w:r>
      <w:r>
        <w:rPr>
          <w:color w:val="222222"/>
          <w:lang w:val="sr-Latn-RS"/>
        </w:rPr>
        <w:t xml:space="preserve">lade </w:t>
      </w:r>
      <w:r>
        <w:rPr>
          <w:color w:val="222222"/>
          <w:lang w:val="sr-Cyrl-RS"/>
        </w:rPr>
        <w:t xml:space="preserve">i </w:t>
      </w:r>
      <w:r>
        <w:rPr>
          <w:color w:val="222222"/>
          <w:lang w:val="sr-Latn-RS"/>
        </w:rPr>
        <w:t xml:space="preserve">socijalnu politiku održana je </w:t>
      </w:r>
      <w:r>
        <w:rPr>
          <w:color w:val="222222"/>
          <w:lang w:val="sr-Cyrl-RS"/>
        </w:rPr>
        <w:t>j</w:t>
      </w:r>
      <w:r>
        <w:rPr>
          <w:color w:val="222222"/>
          <w:lang w:val="sr-Latn-RS"/>
        </w:rPr>
        <w:t xml:space="preserve">avna rasprava </w:t>
      </w:r>
      <w:r>
        <w:rPr>
          <w:color w:val="222222"/>
          <w:lang w:val="sr-Cyrl-RS"/>
        </w:rPr>
        <w:t>o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n</w:t>
      </w:r>
      <w:r>
        <w:rPr>
          <w:color w:val="222222"/>
          <w:lang w:val="sr-Latn-RS"/>
        </w:rPr>
        <w:t xml:space="preserve">acrtu predloga Nacionalne strategije zaštite od nasilja u obitelji, za period od 2017. do 2022. </w:t>
      </w:r>
      <w:r>
        <w:rPr>
          <w:color w:val="222222"/>
          <w:lang w:val="sr-Cyrl-RS"/>
        </w:rPr>
        <w:t>g</w:t>
      </w:r>
      <w:r>
        <w:rPr>
          <w:color w:val="222222"/>
          <w:lang w:val="sr-Latn-RS"/>
        </w:rPr>
        <w:t>odine</w:t>
      </w:r>
      <w:r>
        <w:rPr>
          <w:color w:val="222222"/>
          <w:lang w:val="sr-Cyrl-RS"/>
        </w:rPr>
        <w:t xml:space="preserve">. </w:t>
      </w:r>
      <w:r>
        <w:rPr>
          <w:color w:val="222222"/>
          <w:lang w:val="sr-Latn-RS"/>
        </w:rPr>
        <w:t xml:space="preserve">Nacionalna strategija zaštite </w:t>
      </w:r>
      <w:r>
        <w:rPr>
          <w:color w:val="222222"/>
          <w:lang w:val="sr-Cyrl-RS"/>
        </w:rPr>
        <w:t xml:space="preserve">od nasilja </w:t>
      </w:r>
      <w:r>
        <w:rPr>
          <w:color w:val="222222"/>
          <w:lang w:val="sr-Latn-RS"/>
        </w:rPr>
        <w:t>nadležnim telima uvodi ob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veze preveniranja </w:t>
      </w:r>
      <w:r>
        <w:rPr>
          <w:color w:val="222222"/>
          <w:lang w:val="sr-Cyrl-RS"/>
        </w:rPr>
        <w:t>i</w:t>
      </w:r>
      <w:r>
        <w:rPr>
          <w:color w:val="222222"/>
          <w:lang w:val="sr-Latn-RS"/>
        </w:rPr>
        <w:t xml:space="preserve"> procesuiranja </w:t>
      </w:r>
      <w:r>
        <w:rPr>
          <w:color w:val="222222"/>
          <w:lang w:val="sr-Cyrl-RS"/>
        </w:rPr>
        <w:t xml:space="preserve">svih </w:t>
      </w:r>
      <w:r>
        <w:rPr>
          <w:color w:val="222222"/>
          <w:lang w:val="sr-Latn-RS"/>
        </w:rPr>
        <w:t>vidov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 nasilja. </w:t>
      </w:r>
      <w:r>
        <w:rPr>
          <w:color w:val="222222"/>
          <w:lang w:val="sr-Cyrl-RS"/>
        </w:rPr>
        <w:t>U Hrvatskoj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 xml:space="preserve">se </w:t>
      </w:r>
      <w:r>
        <w:rPr>
          <w:color w:val="222222"/>
          <w:lang w:val="sr-Latn-RS"/>
        </w:rPr>
        <w:t xml:space="preserve">Nacionalna strategija zaštite od nasilja u </w:t>
      </w:r>
      <w:r>
        <w:rPr>
          <w:color w:val="222222"/>
          <w:lang w:val="sr-Cyrl-RS"/>
        </w:rPr>
        <w:t>porodici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primenjivala u proteklih 5 godina.</w:t>
      </w:r>
      <w:r>
        <w:rPr>
          <w:rStyle w:val="FootnoteReference"/>
          <w:color w:val="222222"/>
          <w:lang w:val="sr-Cyrl-RS"/>
        </w:rPr>
        <w:footnoteReference w:id="12"/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 xml:space="preserve">Takođe, 2014. doneta je </w:t>
      </w:r>
      <w:r>
        <w:rPr>
          <w:color w:val="222222"/>
          <w:lang w:val="sr-Latn-RS"/>
        </w:rPr>
        <w:t xml:space="preserve">Nacionalna strategija za prava dece u Hrvatskoj za period od 2014. do 2020. </w:t>
      </w:r>
      <w:r>
        <w:rPr>
          <w:color w:val="222222"/>
          <w:lang w:val="sr-Cyrl-RS"/>
        </w:rPr>
        <w:t>g</w:t>
      </w:r>
      <w:r>
        <w:rPr>
          <w:color w:val="222222"/>
          <w:lang w:val="sr-Latn-RS"/>
        </w:rPr>
        <w:t>odine</w:t>
      </w:r>
      <w:r>
        <w:rPr>
          <w:color w:val="222222"/>
          <w:lang w:val="sr-Cyrl-RS"/>
        </w:rPr>
        <w:t xml:space="preserve"> (</w:t>
      </w:r>
      <w:r>
        <w:rPr>
          <w:color w:val="222222"/>
          <w:lang w:val="sr-Latn-RS"/>
        </w:rPr>
        <w:t xml:space="preserve">Ministarstvo socijalne politike </w:t>
      </w:r>
      <w:r>
        <w:rPr>
          <w:color w:val="222222"/>
          <w:lang w:val="sr-Cyrl-RS"/>
        </w:rPr>
        <w:t>i</w:t>
      </w:r>
      <w:r>
        <w:rPr>
          <w:color w:val="222222"/>
          <w:lang w:val="sr-Latn-RS"/>
        </w:rPr>
        <w:t xml:space="preserve"> mladih</w:t>
      </w:r>
      <w:r>
        <w:rPr>
          <w:color w:val="222222"/>
          <w:lang w:val="sr-Cyrl-RS"/>
        </w:rPr>
        <w:t xml:space="preserve"> je zaduženo za programske aktivnosti).</w:t>
      </w:r>
      <w:r>
        <w:rPr>
          <w:rStyle w:val="FootnoteReference"/>
          <w:color w:val="222222"/>
          <w:lang w:val="sr-Cyrl-RS"/>
        </w:rPr>
        <w:footnoteReference w:id="13"/>
      </w:r>
      <w:r>
        <w:rPr>
          <w:color w:val="222222"/>
          <w:lang w:val="sr-Cyrl-RS"/>
        </w:rPr>
        <w:t xml:space="preserve"> Deo Strategije definiše z</w:t>
      </w:r>
      <w:r>
        <w:rPr>
          <w:color w:val="222222"/>
          <w:lang w:val="sr-Latn-RS"/>
        </w:rPr>
        <w:t>aštit</w:t>
      </w:r>
      <w:r>
        <w:rPr>
          <w:color w:val="222222"/>
          <w:lang w:val="sr-Cyrl-RS"/>
        </w:rPr>
        <w:t>u</w:t>
      </w:r>
      <w:r>
        <w:rPr>
          <w:color w:val="222222"/>
          <w:lang w:val="sr-Latn-RS"/>
        </w:rPr>
        <w:t xml:space="preserve"> od nasilja u školama</w:t>
      </w:r>
      <w:r>
        <w:rPr>
          <w:color w:val="222222"/>
          <w:lang w:val="sr-Cyrl-RS"/>
        </w:rPr>
        <w:t xml:space="preserve"> i navodi sledeće ciljeve: </w:t>
      </w:r>
      <w:r>
        <w:rPr>
          <w:color w:val="222222"/>
          <w:lang w:val="sr-Latn-RS"/>
        </w:rPr>
        <w:t>osigurati ostvarivanje prava deteta na nenasiln</w:t>
      </w:r>
      <w:r>
        <w:rPr>
          <w:color w:val="222222"/>
          <w:lang w:val="sr-Cyrl-RS"/>
        </w:rPr>
        <w:t>u</w:t>
      </w:r>
      <w:r>
        <w:rPr>
          <w:color w:val="222222"/>
          <w:lang w:val="sr-Latn-RS"/>
        </w:rPr>
        <w:t xml:space="preserve"> atmosfer</w:t>
      </w:r>
      <w:r>
        <w:rPr>
          <w:color w:val="222222"/>
          <w:lang w:val="sr-Cyrl-RS"/>
        </w:rPr>
        <w:t>u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 xml:space="preserve">u školama,  </w:t>
      </w:r>
      <w:r>
        <w:rPr>
          <w:color w:val="222222"/>
          <w:lang w:val="sr-Latn-RS"/>
        </w:rPr>
        <w:t>elimini</w:t>
      </w:r>
      <w:r>
        <w:rPr>
          <w:color w:val="222222"/>
          <w:lang w:val="sr-Cyrl-RS"/>
        </w:rPr>
        <w:t>sati</w:t>
      </w:r>
      <w:r>
        <w:rPr>
          <w:color w:val="222222"/>
          <w:lang w:val="sr-Latn-RS"/>
        </w:rPr>
        <w:t xml:space="preserve"> tolerant</w:t>
      </w:r>
      <w:r>
        <w:rPr>
          <w:color w:val="222222"/>
          <w:lang w:val="sr-Cyrl-RS"/>
        </w:rPr>
        <w:t>ne</w:t>
      </w:r>
      <w:r>
        <w:rPr>
          <w:color w:val="222222"/>
          <w:lang w:val="sr-Latn-RS"/>
        </w:rPr>
        <w:t xml:space="preserve"> stavov</w:t>
      </w:r>
      <w:r>
        <w:rPr>
          <w:color w:val="222222"/>
          <w:lang w:val="sr-Cyrl-RS"/>
        </w:rPr>
        <w:t>e</w:t>
      </w:r>
      <w:r>
        <w:rPr>
          <w:color w:val="222222"/>
          <w:lang w:val="sr-Latn-RS"/>
        </w:rPr>
        <w:t xml:space="preserve"> prema vršnjačko</w:t>
      </w:r>
      <w:r>
        <w:rPr>
          <w:color w:val="222222"/>
          <w:lang w:val="sr-Cyrl-RS"/>
        </w:rPr>
        <w:t>m</w:t>
      </w:r>
      <w:r>
        <w:rPr>
          <w:color w:val="222222"/>
          <w:lang w:val="sr-Latn-RS"/>
        </w:rPr>
        <w:t xml:space="preserve"> nasilj</w:t>
      </w:r>
      <w:r>
        <w:rPr>
          <w:color w:val="222222"/>
          <w:lang w:val="sr-Cyrl-RS"/>
        </w:rPr>
        <w:t>u. Predlažu se sledeće mere:</w:t>
      </w:r>
    </w:p>
    <w:p w:rsidR="003C2F78" w:rsidRDefault="003C2F78" w:rsidP="003C2F78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>Osigurati</w:t>
      </w:r>
      <w:r w:rsidRPr="00646D69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podršk</w:t>
      </w:r>
      <w:r>
        <w:rPr>
          <w:color w:val="222222"/>
          <w:lang w:val="sr-Cyrl-RS"/>
        </w:rPr>
        <w:t>u</w:t>
      </w:r>
      <w:r w:rsidRPr="00646D69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finansiranju</w:t>
      </w:r>
      <w:r w:rsidRPr="00646D69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program</w:t>
      </w:r>
      <w:r>
        <w:rPr>
          <w:color w:val="222222"/>
          <w:lang w:val="sr-Cyrl-RS"/>
        </w:rPr>
        <w:t>a</w:t>
      </w:r>
      <w:r w:rsidRPr="00646D69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suzbijanja</w:t>
      </w:r>
      <w:r w:rsidRPr="00646D69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nasilja</w:t>
      </w:r>
      <w:r w:rsidRPr="00646D69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među</w:t>
      </w:r>
      <w:r w:rsidRPr="00646D69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decom</w:t>
      </w:r>
      <w:r w:rsidRPr="00646D69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u</w:t>
      </w:r>
      <w:r w:rsidRPr="00646D69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š</w:t>
      </w:r>
      <w:r>
        <w:rPr>
          <w:color w:val="222222"/>
          <w:lang w:val="sr-Latn-RS"/>
        </w:rPr>
        <w:t>kolskom</w:t>
      </w:r>
      <w:r w:rsidRPr="00646D69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okruženju</w:t>
      </w:r>
      <w:r w:rsidRPr="00646D69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na</w:t>
      </w:r>
      <w:r w:rsidRPr="00646D69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svim</w:t>
      </w:r>
      <w:r w:rsidRPr="00646D69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nivoima</w:t>
      </w:r>
      <w:r w:rsidRPr="00646D69">
        <w:rPr>
          <w:color w:val="222222"/>
          <w:lang w:val="sr-Latn-RS"/>
        </w:rPr>
        <w:t xml:space="preserve"> (</w:t>
      </w:r>
      <w:r>
        <w:rPr>
          <w:color w:val="222222"/>
          <w:lang w:val="sr-Latn-RS"/>
        </w:rPr>
        <w:t>od</w:t>
      </w:r>
      <w:r w:rsidRPr="00646D69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državne</w:t>
      </w:r>
      <w:r w:rsidRPr="00646D69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do</w:t>
      </w:r>
      <w:r w:rsidRPr="00646D69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lokalne</w:t>
      </w:r>
      <w:r w:rsidRPr="00646D69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vlasti</w:t>
      </w:r>
      <w:r>
        <w:rPr>
          <w:color w:val="222222"/>
          <w:lang w:val="sr-Latn-RS"/>
        </w:rPr>
        <w:t>)</w:t>
      </w:r>
      <w:r>
        <w:rPr>
          <w:color w:val="222222"/>
          <w:lang w:val="sr-Cyrl-RS"/>
        </w:rPr>
        <w:t>;</w:t>
      </w:r>
      <w:r w:rsidRPr="00646D69">
        <w:rPr>
          <w:color w:val="222222"/>
          <w:lang w:val="sr-Cyrl-RS"/>
        </w:rPr>
        <w:t xml:space="preserve"> </w:t>
      </w:r>
    </w:p>
    <w:p w:rsidR="003C2F78" w:rsidRDefault="003C2F78" w:rsidP="003C2F78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>Zastupati</w:t>
      </w:r>
      <w:r w:rsidRPr="00646D69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izmene</w:t>
      </w:r>
      <w:r w:rsidRPr="00646D69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terminologije</w:t>
      </w:r>
      <w:r w:rsidRPr="00646D69"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i</w:t>
      </w:r>
      <w:r>
        <w:rPr>
          <w:color w:val="222222"/>
          <w:lang w:val="sr-Latn-RS"/>
        </w:rPr>
        <w:t xml:space="preserve"> odrediti kriterij</w:t>
      </w:r>
      <w:r>
        <w:rPr>
          <w:color w:val="222222"/>
          <w:lang w:val="sr-Cyrl-RS"/>
        </w:rPr>
        <w:t>ume</w:t>
      </w:r>
      <w:r w:rsidRPr="00646D69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za praćenje promena terminologije</w:t>
      </w:r>
      <w:r>
        <w:rPr>
          <w:color w:val="222222"/>
          <w:lang w:val="sr-Cyrl-RS"/>
        </w:rPr>
        <w:t>. Za sprovođenje mera zaduženo je</w:t>
      </w:r>
      <w:r w:rsidRPr="00646D69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Ministarstvo</w:t>
      </w:r>
      <w:r w:rsidRPr="00646D69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znanosti</w:t>
      </w:r>
      <w:r w:rsidRPr="00646D69">
        <w:rPr>
          <w:color w:val="222222"/>
          <w:lang w:val="sr-Latn-RS"/>
        </w:rPr>
        <w:t xml:space="preserve">, </w:t>
      </w:r>
      <w:r>
        <w:rPr>
          <w:color w:val="222222"/>
          <w:lang w:val="sr-Latn-RS"/>
        </w:rPr>
        <w:t>obrazovanja</w:t>
      </w:r>
      <w:r w:rsidRPr="00646D69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i</w:t>
      </w:r>
      <w:r w:rsidRPr="00646D69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sporta</w:t>
      </w:r>
      <w:r w:rsidRPr="00646D69">
        <w:rPr>
          <w:color w:val="222222"/>
          <w:lang w:val="sr-Latn-RS"/>
        </w:rPr>
        <w:t>,</w:t>
      </w:r>
      <w:r>
        <w:rPr>
          <w:color w:val="222222"/>
          <w:lang w:val="sr-Cyrl-RS"/>
        </w:rPr>
        <w:t xml:space="preserve"> te</w:t>
      </w:r>
      <w:r w:rsidRPr="00646D69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jedinice</w:t>
      </w:r>
      <w:r w:rsidRPr="00646D69"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lokalne</w:t>
      </w:r>
      <w:r w:rsidRPr="00646D69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</w:t>
      </w:r>
      <w:r w:rsidRPr="00646D69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regionalne</w:t>
      </w:r>
      <w:r w:rsidRPr="00646D69">
        <w:rPr>
          <w:color w:val="222222"/>
          <w:lang w:val="sr-Cyrl-RS"/>
        </w:rPr>
        <w:t xml:space="preserve"> </w:t>
      </w:r>
      <w:r w:rsidRPr="00646D69"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s</w:t>
      </w:r>
      <w:r>
        <w:rPr>
          <w:color w:val="222222"/>
          <w:lang w:val="sr-Latn-RS"/>
        </w:rPr>
        <w:t>amouprave</w:t>
      </w:r>
      <w:r w:rsidRPr="00646D69">
        <w:rPr>
          <w:color w:val="222222"/>
          <w:lang w:val="sr-Cyrl-RS"/>
        </w:rPr>
        <w:t>.</w:t>
      </w:r>
      <w:r>
        <w:rPr>
          <w:color w:val="222222"/>
          <w:lang w:val="sr-Cyrl-RS"/>
        </w:rPr>
        <w:t xml:space="preserve"> </w:t>
      </w:r>
    </w:p>
    <w:p w:rsidR="003C2F78" w:rsidRDefault="003C2F78" w:rsidP="003C2F78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 xml:space="preserve">Pored </w:t>
      </w:r>
      <w:r>
        <w:rPr>
          <w:color w:val="222222"/>
          <w:lang w:val="sr-Latn-RS"/>
        </w:rPr>
        <w:t>Zakon</w:t>
      </w:r>
      <w:r>
        <w:rPr>
          <w:color w:val="222222"/>
          <w:lang w:val="sr-Cyrl-RS"/>
        </w:rPr>
        <w:t>a</w:t>
      </w:r>
      <w:r w:rsidRPr="00BB6040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o</w:t>
      </w:r>
      <w:r w:rsidRPr="00BB6040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ravnopravnosti</w:t>
      </w:r>
      <w:r w:rsidRPr="00BB6040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spolova</w:t>
      </w:r>
      <w:r w:rsidRPr="00BB6040">
        <w:rPr>
          <w:color w:val="222222"/>
          <w:lang w:val="sr-Latn-RS"/>
        </w:rPr>
        <w:t xml:space="preserve"> ("</w:t>
      </w:r>
      <w:r>
        <w:rPr>
          <w:color w:val="222222"/>
          <w:lang w:val="sr-Latn-RS"/>
        </w:rPr>
        <w:t>Narodne</w:t>
      </w:r>
      <w:r w:rsidRPr="00BB6040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novine</w:t>
      </w:r>
      <w:r w:rsidRPr="00BB6040">
        <w:rPr>
          <w:color w:val="222222"/>
          <w:lang w:val="sr-Latn-RS"/>
        </w:rPr>
        <w:t xml:space="preserve">" </w:t>
      </w:r>
      <w:r>
        <w:rPr>
          <w:color w:val="222222"/>
          <w:lang w:val="sr-Latn-RS"/>
        </w:rPr>
        <w:t>br</w:t>
      </w:r>
      <w:r w:rsidRPr="00BB6040">
        <w:rPr>
          <w:color w:val="222222"/>
          <w:lang w:val="sr-Latn-RS"/>
        </w:rPr>
        <w:t>. 82/08)</w:t>
      </w:r>
      <w:r>
        <w:rPr>
          <w:color w:val="222222"/>
          <w:lang w:val="sr-Cyrl-RS"/>
        </w:rPr>
        <w:t>, u hrvatskom zakonodavstvu i drugi zakoni definišu ovu oblast.</w:t>
      </w:r>
      <w:r>
        <w:rPr>
          <w:rStyle w:val="FootnoteReference"/>
          <w:color w:val="222222"/>
          <w:lang w:val="sr-Cyrl-RS"/>
        </w:rPr>
        <w:footnoteReference w:id="14"/>
      </w:r>
      <w:r w:rsidRPr="00CA5F58">
        <w:rPr>
          <w:bCs/>
          <w:color w:val="292142"/>
          <w:lang w:val="sr-Cyrl-RS"/>
        </w:rPr>
        <w:t xml:space="preserve"> </w:t>
      </w:r>
      <w:r>
        <w:rPr>
          <w:bCs/>
          <w:color w:val="292142"/>
          <w:lang w:val="sr-Cyrl-RS"/>
        </w:rPr>
        <w:t>Obiteljski</w:t>
      </w:r>
      <w:r w:rsidRPr="00CA5F58">
        <w:rPr>
          <w:bCs/>
          <w:color w:val="292142"/>
          <w:lang w:val="sr-Cyrl-RS"/>
        </w:rPr>
        <w:t xml:space="preserve"> </w:t>
      </w:r>
      <w:r>
        <w:rPr>
          <w:color w:val="222222"/>
          <w:lang w:val="sr-Cyrl-RS"/>
        </w:rPr>
        <w:t>z</w:t>
      </w:r>
      <w:r>
        <w:rPr>
          <w:color w:val="222222"/>
          <w:lang w:val="sr-Latn-RS"/>
        </w:rPr>
        <w:t xml:space="preserve">akon, u sklopu poglavlja </w:t>
      </w:r>
      <w:r>
        <w:rPr>
          <w:color w:val="222222"/>
          <w:lang w:val="sr-Cyrl-RS"/>
        </w:rPr>
        <w:t>„</w:t>
      </w:r>
      <w:r>
        <w:rPr>
          <w:color w:val="222222"/>
          <w:lang w:val="sr-Latn-RS"/>
        </w:rPr>
        <w:t xml:space="preserve">Prava i dužnosti </w:t>
      </w:r>
      <w:r>
        <w:rPr>
          <w:color w:val="222222"/>
          <w:lang w:val="sr-Cyrl-RS"/>
        </w:rPr>
        <w:t>u</w:t>
      </w:r>
      <w:r>
        <w:rPr>
          <w:color w:val="222222"/>
          <w:lang w:val="sr-Latn-RS"/>
        </w:rPr>
        <w:t xml:space="preserve"> odnosima roditelja i dece</w:t>
      </w:r>
      <w:r>
        <w:rPr>
          <w:color w:val="222222"/>
          <w:lang w:val="sr-Cyrl-RS"/>
        </w:rPr>
        <w:t xml:space="preserve">“ </w:t>
      </w:r>
      <w:r>
        <w:rPr>
          <w:color w:val="222222"/>
          <w:lang w:val="sr-Latn-RS"/>
        </w:rPr>
        <w:t>propisuje mere za zaštitu dobrobiti deteta</w:t>
      </w:r>
      <w:r>
        <w:rPr>
          <w:color w:val="222222"/>
          <w:lang w:val="sr-Cyrl-RS"/>
        </w:rPr>
        <w:t>,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t</w:t>
      </w:r>
      <w:r>
        <w:rPr>
          <w:color w:val="222222"/>
          <w:lang w:val="sr-Latn-RS"/>
        </w:rPr>
        <w:t>e postupanje</w:t>
      </w:r>
      <w:r>
        <w:rPr>
          <w:color w:val="222222"/>
          <w:lang w:val="sr-Cyrl-RS"/>
        </w:rPr>
        <w:t xml:space="preserve"> u </w:t>
      </w:r>
      <w:r>
        <w:rPr>
          <w:color w:val="222222"/>
          <w:lang w:val="sr-Latn-RS"/>
        </w:rPr>
        <w:t xml:space="preserve">slučaju zanemarivanja, </w:t>
      </w:r>
      <w:r>
        <w:rPr>
          <w:color w:val="222222"/>
          <w:lang w:val="sr-Cyrl-RS"/>
        </w:rPr>
        <w:t xml:space="preserve">do </w:t>
      </w:r>
      <w:r>
        <w:rPr>
          <w:color w:val="222222"/>
          <w:lang w:val="sr-Latn-RS"/>
        </w:rPr>
        <w:t>zlostavljanja.</w:t>
      </w:r>
    </w:p>
    <w:p w:rsidR="003C2F78" w:rsidRDefault="003C2F78" w:rsidP="003C2F78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>U skladu sa podacima SZO iz 2016. godine, u tabelama 1. i 2. u nastavku teksta prikazani su podaci o procentu 11-</w:t>
      </w:r>
      <w:r>
        <w:rPr>
          <w:color w:val="222222"/>
          <w:lang w:val="sr-Latn-RS"/>
        </w:rPr>
        <w:t>godišnja</w:t>
      </w:r>
      <w:r>
        <w:rPr>
          <w:color w:val="222222"/>
          <w:lang w:val="sr-Cyrl-RS"/>
        </w:rPr>
        <w:t>ka</w:t>
      </w:r>
      <w:r>
        <w:rPr>
          <w:color w:val="222222"/>
          <w:lang w:val="sr-Latn-RS"/>
        </w:rPr>
        <w:t xml:space="preserve"> koji su </w:t>
      </w:r>
      <w:r>
        <w:rPr>
          <w:color w:val="222222"/>
          <w:lang w:val="sr-Cyrl-RS"/>
        </w:rPr>
        <w:t>bili maltretirani od strane vršnjaka više puta u poslednjih nekoliko meseci, koji je u Hrvatskoj iznosio 5% za dečake i 8% za devojčice, što je ispod proseka razmatranih zemalja. Takođe, 12% devojčica i 5% dečaka (uzrasta od 13 godina)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 xml:space="preserve">počinili su vršnjačko nasilje više puta. </w:t>
      </w:r>
    </w:p>
    <w:p w:rsidR="003C2F78" w:rsidRPr="005533C9" w:rsidRDefault="003C2F78" w:rsidP="003C2F78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>Iako Na</w:t>
      </w:r>
      <w:r>
        <w:rPr>
          <w:color w:val="222222"/>
          <w:lang w:val="sr-Latn-RS"/>
        </w:rPr>
        <w:t>cionalna strategija zaštite od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nasilja u obitelji </w:t>
      </w:r>
      <w:r>
        <w:rPr>
          <w:color w:val="222222"/>
          <w:lang w:val="sr-Cyrl-RS"/>
        </w:rPr>
        <w:t xml:space="preserve">definiše </w:t>
      </w:r>
      <w:r>
        <w:rPr>
          <w:color w:val="222222"/>
          <w:lang w:val="sr-Latn-RS"/>
        </w:rPr>
        <w:t>program prevencije nasilja nad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decom </w:t>
      </w:r>
      <w:r>
        <w:rPr>
          <w:color w:val="222222"/>
          <w:lang w:val="sr-Cyrl-RS"/>
        </w:rPr>
        <w:t xml:space="preserve">i </w:t>
      </w:r>
      <w:r>
        <w:rPr>
          <w:color w:val="222222"/>
          <w:lang w:val="sr-Latn-RS"/>
        </w:rPr>
        <w:t xml:space="preserve">mladima, </w:t>
      </w:r>
      <w:r>
        <w:rPr>
          <w:color w:val="222222"/>
          <w:lang w:val="sr-Cyrl-RS"/>
        </w:rPr>
        <w:t xml:space="preserve"> uz </w:t>
      </w:r>
      <w:r>
        <w:rPr>
          <w:color w:val="222222"/>
          <w:lang w:val="sr-Latn-RS"/>
        </w:rPr>
        <w:t>osiguravanje odgovarajućih tretmana deci svedocima i/ili žrtvama nasilja</w:t>
      </w:r>
      <w:r>
        <w:rPr>
          <w:color w:val="222222"/>
          <w:lang w:val="sr-Cyrl-RS"/>
        </w:rPr>
        <w:t xml:space="preserve">, nije došlo do </w:t>
      </w:r>
      <w:r>
        <w:rPr>
          <w:color w:val="222222"/>
          <w:lang w:val="sr-Cyrl-RS"/>
        </w:rPr>
        <w:lastRenderedPageBreak/>
        <w:t>s</w:t>
      </w:r>
      <w:r>
        <w:rPr>
          <w:color w:val="222222"/>
          <w:lang w:val="sr-Latn-RS"/>
        </w:rPr>
        <w:t>manjivanj</w:t>
      </w:r>
      <w:r>
        <w:rPr>
          <w:color w:val="222222"/>
          <w:lang w:val="sr-Cyrl-RS"/>
        </w:rPr>
        <w:t xml:space="preserve">a </w:t>
      </w:r>
      <w:r>
        <w:rPr>
          <w:color w:val="222222"/>
          <w:lang w:val="sr-Latn-RS"/>
        </w:rPr>
        <w:t>nasilničkog pona</w:t>
      </w:r>
      <w:r>
        <w:rPr>
          <w:color w:val="222222"/>
          <w:lang w:val="sr-Cyrl-RS"/>
        </w:rPr>
        <w:t>š</w:t>
      </w:r>
      <w:r>
        <w:rPr>
          <w:color w:val="222222"/>
          <w:lang w:val="sr-Latn-RS"/>
        </w:rPr>
        <w:t>anja među mladim</w:t>
      </w:r>
      <w:r>
        <w:rPr>
          <w:color w:val="222222"/>
          <w:lang w:val="sr-Cyrl-RS"/>
        </w:rPr>
        <w:t>a. N</w:t>
      </w:r>
      <w:r>
        <w:rPr>
          <w:color w:val="222222"/>
          <w:lang w:val="sr-Latn-RS"/>
        </w:rPr>
        <w:t xml:space="preserve">asilje u </w:t>
      </w:r>
      <w:r>
        <w:rPr>
          <w:color w:val="222222"/>
          <w:lang w:val="sr-Cyrl-RS"/>
        </w:rPr>
        <w:t>vaspitno</w:t>
      </w:r>
      <w:r>
        <w:rPr>
          <w:color w:val="222222"/>
          <w:lang w:val="sr-Latn-RS"/>
        </w:rPr>
        <w:t>-obrazovnim ustanovama be</w:t>
      </w:r>
      <w:r>
        <w:rPr>
          <w:color w:val="222222"/>
          <w:lang w:val="sr-Cyrl-RS"/>
        </w:rPr>
        <w:t>le</w:t>
      </w:r>
      <w:r>
        <w:rPr>
          <w:color w:val="222222"/>
          <w:lang w:val="sr-Latn-RS"/>
        </w:rPr>
        <w:t xml:space="preserve">ži, </w:t>
      </w:r>
      <w:r>
        <w:rPr>
          <w:color w:val="222222"/>
          <w:lang w:val="sr-Cyrl-RS"/>
        </w:rPr>
        <w:t>po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b</w:t>
      </w:r>
      <w:r>
        <w:rPr>
          <w:color w:val="222222"/>
          <w:lang w:val="sr-Latn-RS"/>
        </w:rPr>
        <w:t xml:space="preserve">roju </w:t>
      </w:r>
      <w:r>
        <w:rPr>
          <w:color w:val="222222"/>
          <w:lang w:val="sr-Cyrl-RS"/>
        </w:rPr>
        <w:t>p</w:t>
      </w:r>
      <w:r>
        <w:rPr>
          <w:color w:val="222222"/>
          <w:lang w:val="sr-Latn-RS"/>
        </w:rPr>
        <w:t xml:space="preserve">rijava, porast od 36% </w:t>
      </w:r>
      <w:r>
        <w:rPr>
          <w:color w:val="222222"/>
          <w:lang w:val="sr-Cyrl-RS"/>
        </w:rPr>
        <w:t xml:space="preserve">je </w:t>
      </w:r>
      <w:r>
        <w:rPr>
          <w:color w:val="222222"/>
          <w:lang w:val="sr-Latn-RS"/>
        </w:rPr>
        <w:t>u odnosu na godinu ranije</w:t>
      </w:r>
      <w:r>
        <w:rPr>
          <w:color w:val="222222"/>
          <w:lang w:val="sr-Cyrl-RS"/>
        </w:rPr>
        <w:t xml:space="preserve">, kako se navodi u izveštaju Odbora za obitelj, mlade i sport Sabora, a na osnovu  </w:t>
      </w:r>
      <w:r>
        <w:rPr>
          <w:bCs/>
          <w:i/>
          <w:color w:val="292142"/>
          <w:lang w:val="sr-Latn-RS"/>
        </w:rPr>
        <w:t>Izvješća</w:t>
      </w:r>
      <w:r w:rsidRPr="008F6B1E">
        <w:rPr>
          <w:bCs/>
          <w:i/>
          <w:color w:val="292142"/>
          <w:lang w:val="sr-Latn-RS"/>
        </w:rPr>
        <w:t xml:space="preserve"> </w:t>
      </w:r>
      <w:r>
        <w:rPr>
          <w:bCs/>
          <w:i/>
          <w:color w:val="292142"/>
          <w:lang w:val="sr-Latn-RS"/>
        </w:rPr>
        <w:t>o</w:t>
      </w:r>
      <w:r w:rsidRPr="008F6B1E">
        <w:rPr>
          <w:bCs/>
          <w:i/>
          <w:color w:val="292142"/>
          <w:lang w:val="sr-Latn-RS"/>
        </w:rPr>
        <w:t xml:space="preserve"> </w:t>
      </w:r>
      <w:r>
        <w:rPr>
          <w:bCs/>
          <w:i/>
          <w:color w:val="292142"/>
          <w:lang w:val="sr-Latn-RS"/>
        </w:rPr>
        <w:t>radu</w:t>
      </w:r>
      <w:r w:rsidRPr="008F6B1E">
        <w:rPr>
          <w:bCs/>
          <w:i/>
          <w:color w:val="292142"/>
          <w:lang w:val="sr-Latn-RS"/>
        </w:rPr>
        <w:t xml:space="preserve"> </w:t>
      </w:r>
      <w:r>
        <w:rPr>
          <w:bCs/>
          <w:i/>
          <w:color w:val="292142"/>
          <w:lang w:val="sr-Latn-RS"/>
        </w:rPr>
        <w:t>pravobraniteljice</w:t>
      </w:r>
      <w:r w:rsidRPr="008F6B1E">
        <w:rPr>
          <w:bCs/>
          <w:i/>
          <w:color w:val="292142"/>
          <w:lang w:val="sr-Latn-RS"/>
        </w:rPr>
        <w:t xml:space="preserve"> </w:t>
      </w:r>
      <w:r>
        <w:rPr>
          <w:bCs/>
          <w:i/>
          <w:color w:val="292142"/>
          <w:lang w:val="sr-Latn-RS"/>
        </w:rPr>
        <w:t>za</w:t>
      </w:r>
      <w:r w:rsidRPr="008F6B1E">
        <w:rPr>
          <w:bCs/>
          <w:i/>
          <w:color w:val="292142"/>
          <w:lang w:val="sr-Latn-RS"/>
        </w:rPr>
        <w:t xml:space="preserve"> </w:t>
      </w:r>
      <w:r>
        <w:rPr>
          <w:bCs/>
          <w:i/>
          <w:color w:val="292142"/>
          <w:lang w:val="sr-Latn-RS"/>
        </w:rPr>
        <w:t>djecu</w:t>
      </w:r>
      <w:r w:rsidRPr="008F6B1E">
        <w:rPr>
          <w:bCs/>
          <w:i/>
          <w:color w:val="292142"/>
          <w:lang w:val="sr-Latn-RS"/>
        </w:rPr>
        <w:t xml:space="preserve"> </w:t>
      </w:r>
      <w:r>
        <w:rPr>
          <w:bCs/>
          <w:i/>
          <w:color w:val="292142"/>
          <w:lang w:val="sr-Latn-RS"/>
        </w:rPr>
        <w:t>za</w:t>
      </w:r>
      <w:r w:rsidRPr="008F6B1E">
        <w:rPr>
          <w:bCs/>
          <w:i/>
          <w:color w:val="292142"/>
          <w:lang w:val="sr-Latn-RS"/>
        </w:rPr>
        <w:t xml:space="preserve"> 2015. </w:t>
      </w:r>
      <w:r>
        <w:rPr>
          <w:bCs/>
          <w:i/>
          <w:color w:val="292142"/>
          <w:lang w:val="sr-Latn-RS"/>
        </w:rPr>
        <w:t>godinu</w:t>
      </w:r>
      <w:r w:rsidRPr="008F6B1E">
        <w:rPr>
          <w:bCs/>
          <w:i/>
          <w:color w:val="292142"/>
          <w:lang w:val="sr-Cyrl-RS"/>
        </w:rPr>
        <w:t>.</w:t>
      </w:r>
      <w:r w:rsidRPr="008F6B1E">
        <w:rPr>
          <w:rStyle w:val="FootnoteReference"/>
          <w:color w:val="222222"/>
          <w:lang w:val="sr-Latn-RS"/>
        </w:rPr>
        <w:footnoteReference w:id="15"/>
      </w:r>
      <w:r w:rsidRPr="00E20805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 xml:space="preserve">Hrvatski Sabor je 17. februara 2017. godine doneo Odluku o proglašenju </w:t>
      </w:r>
      <w:r>
        <w:rPr>
          <w:color w:val="222222"/>
          <w:lang w:val="sr-Cyrl-RS"/>
        </w:rPr>
        <w:t>N</w:t>
      </w:r>
      <w:r>
        <w:rPr>
          <w:color w:val="222222"/>
          <w:lang w:val="sr-Latn-RS"/>
        </w:rPr>
        <w:t xml:space="preserve">acionalnog dana borbe protiv vršnjačkog nasilja, a koji se obeležava svake godine </w:t>
      </w:r>
      <w:r>
        <w:rPr>
          <w:color w:val="222222"/>
          <w:lang w:val="sr-Cyrl-RS"/>
        </w:rPr>
        <w:t>poslednje</w:t>
      </w:r>
      <w:r>
        <w:rPr>
          <w:color w:val="222222"/>
          <w:lang w:val="sr-Latn-RS"/>
        </w:rPr>
        <w:t xml:space="preserve"> srede u februaru. Već prve godine </w:t>
      </w:r>
      <w:r>
        <w:rPr>
          <w:color w:val="222222"/>
          <w:lang w:val="sr-Cyrl-RS"/>
        </w:rPr>
        <w:t>u</w:t>
      </w:r>
      <w:r>
        <w:rPr>
          <w:color w:val="222222"/>
          <w:lang w:val="sr-Latn-RS"/>
        </w:rPr>
        <w:t xml:space="preserve"> obeležavanju </w:t>
      </w:r>
      <w:r>
        <w:rPr>
          <w:color w:val="222222"/>
          <w:lang w:val="sr-Cyrl-RS"/>
        </w:rPr>
        <w:t>N</w:t>
      </w:r>
      <w:r>
        <w:rPr>
          <w:color w:val="222222"/>
          <w:lang w:val="sr-Latn-RS"/>
        </w:rPr>
        <w:t xml:space="preserve">acionalnog dana borbe protiv vršnjačkog nasilja </w:t>
      </w:r>
      <w:r>
        <w:rPr>
          <w:color w:val="222222"/>
          <w:lang w:val="sr-Cyrl-RS"/>
        </w:rPr>
        <w:t>učestvovalo</w:t>
      </w:r>
      <w:r>
        <w:rPr>
          <w:color w:val="222222"/>
          <w:lang w:val="sr-Latn-RS"/>
        </w:rPr>
        <w:t xml:space="preserve"> je oko 500.000 dece i odraslih (što je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oko 12% ukupnog stanovništva Hrvatske) kroz Program prevencije koji se sprovodi </w:t>
      </w:r>
      <w:r>
        <w:rPr>
          <w:color w:val="222222"/>
          <w:lang w:val="sr-Cyrl-RS"/>
        </w:rPr>
        <w:t>u vaspitno</w:t>
      </w:r>
      <w:r>
        <w:rPr>
          <w:color w:val="222222"/>
          <w:lang w:val="sr-Latn-RS"/>
        </w:rPr>
        <w:t>-obrazovnim ustanovama</w:t>
      </w:r>
      <w:r>
        <w:rPr>
          <w:color w:val="222222"/>
          <w:lang w:val="sr-Cyrl-RS"/>
        </w:rPr>
        <w:t xml:space="preserve"> i kroz </w:t>
      </w:r>
      <w:r>
        <w:rPr>
          <w:color w:val="222222"/>
          <w:lang w:val="sr-Latn-RS"/>
        </w:rPr>
        <w:t>saradnju sa civilnim društvom.</w:t>
      </w:r>
      <w:r>
        <w:rPr>
          <w:rStyle w:val="FootnoteReference"/>
          <w:color w:val="222222"/>
          <w:lang w:val="sr-Latn-RS"/>
        </w:rPr>
        <w:footnoteReference w:id="16"/>
      </w:r>
    </w:p>
    <w:p w:rsidR="003C2F78" w:rsidRDefault="003C2F78" w:rsidP="003C2F78">
      <w:pPr>
        <w:pStyle w:val="Heading1"/>
        <w:rPr>
          <w:lang w:val="sr-Cyrl-RS"/>
        </w:rPr>
      </w:pPr>
      <w:bookmarkStart w:id="8" w:name="_Toc483475335"/>
      <w:r>
        <w:rPr>
          <w:lang w:val="sr-Cyrl-RS"/>
        </w:rPr>
        <w:t>Švedska</w:t>
      </w:r>
      <w:bookmarkEnd w:id="8"/>
    </w:p>
    <w:p w:rsidR="003C2F78" w:rsidRPr="00980158" w:rsidRDefault="003C2F78" w:rsidP="003C2F78">
      <w:pPr>
        <w:pStyle w:val="NoSpacing"/>
        <w:rPr>
          <w:lang w:val="sr-Cyrl-RS"/>
        </w:rPr>
      </w:pPr>
    </w:p>
    <w:p w:rsidR="003C2F78" w:rsidRPr="0090045E" w:rsidRDefault="003C2F78" w:rsidP="003C2F78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 xml:space="preserve">Švedska je bila prva, i jedna od retkih </w:t>
      </w:r>
      <w:r>
        <w:rPr>
          <w:color w:val="222222"/>
          <w:lang w:val="sr-Cyrl-RS"/>
        </w:rPr>
        <w:t>zemalja</w:t>
      </w:r>
      <w:r>
        <w:rPr>
          <w:color w:val="222222"/>
          <w:lang w:val="sr-Latn-RS"/>
        </w:rPr>
        <w:t xml:space="preserve"> sa zakonima koji posebno zabranjuju zlostavljanje ("mobing") na radnom mestu.</w:t>
      </w:r>
      <w:r>
        <w:rPr>
          <w:color w:val="222222"/>
          <w:lang w:val="sr-Cyrl-RS"/>
        </w:rPr>
        <w:t xml:space="preserve"> Švedsko </w:t>
      </w:r>
      <w:r>
        <w:rPr>
          <w:color w:val="222222"/>
          <w:lang w:val="sr-Latn-RS"/>
        </w:rPr>
        <w:t xml:space="preserve">zakonodavstvo </w:t>
      </w:r>
      <w:r>
        <w:rPr>
          <w:color w:val="222222"/>
          <w:lang w:val="sr-Cyrl-RS"/>
        </w:rPr>
        <w:t>definiše počinioce mobinga kao lica koji</w:t>
      </w:r>
      <w:r>
        <w:rPr>
          <w:color w:val="222222"/>
          <w:lang w:val="sr-Latn-RS"/>
        </w:rPr>
        <w:t xml:space="preserve"> "ponavljaju ili </w:t>
      </w:r>
      <w:r>
        <w:rPr>
          <w:color w:val="222222"/>
          <w:lang w:val="sr-Cyrl-RS"/>
        </w:rPr>
        <w:t xml:space="preserve">sprovode </w:t>
      </w:r>
      <w:r>
        <w:rPr>
          <w:color w:val="222222"/>
          <w:lang w:val="sr-Latn-RS"/>
        </w:rPr>
        <w:t>izrazito negativn</w:t>
      </w:r>
      <w:r>
        <w:rPr>
          <w:color w:val="222222"/>
          <w:lang w:val="sr-Cyrl-RS"/>
        </w:rPr>
        <w:t>e</w:t>
      </w:r>
      <w:r>
        <w:rPr>
          <w:color w:val="222222"/>
          <w:lang w:val="sr-Latn-RS"/>
        </w:rPr>
        <w:t xml:space="preserve"> radnje usmerene protiv pojedinačnih zaposlenih </w:t>
      </w:r>
      <w:r>
        <w:rPr>
          <w:color w:val="222222"/>
          <w:lang w:val="sr-Cyrl-RS"/>
        </w:rPr>
        <w:t>na</w:t>
      </w:r>
      <w:r>
        <w:rPr>
          <w:color w:val="222222"/>
          <w:lang w:val="sr-Latn-RS"/>
        </w:rPr>
        <w:t xml:space="preserve"> uvredljiv način i mogu dovesti do </w:t>
      </w:r>
      <w:r>
        <w:rPr>
          <w:color w:val="222222"/>
          <w:lang w:val="sr-Cyrl-RS"/>
        </w:rPr>
        <w:t>izopštavljanja</w:t>
      </w:r>
      <w:r>
        <w:rPr>
          <w:color w:val="222222"/>
          <w:lang w:val="sr-Latn-RS"/>
        </w:rPr>
        <w:t xml:space="preserve"> zaposlenih </w:t>
      </w:r>
      <w:r>
        <w:rPr>
          <w:color w:val="222222"/>
          <w:lang w:val="sr-Cyrl-RS"/>
        </w:rPr>
        <w:t xml:space="preserve">na </w:t>
      </w:r>
      <w:r>
        <w:rPr>
          <w:color w:val="222222"/>
          <w:lang w:val="sr-Latn-RS"/>
        </w:rPr>
        <w:t>radno</w:t>
      </w:r>
      <w:r>
        <w:rPr>
          <w:color w:val="222222"/>
          <w:lang w:val="sr-Cyrl-RS"/>
        </w:rPr>
        <w:t>m</w:t>
      </w:r>
      <w:r>
        <w:rPr>
          <w:color w:val="222222"/>
          <w:lang w:val="sr-Latn-RS"/>
        </w:rPr>
        <w:t xml:space="preserve"> mest</w:t>
      </w:r>
      <w:r>
        <w:rPr>
          <w:color w:val="222222"/>
          <w:lang w:val="sr-Cyrl-RS"/>
        </w:rPr>
        <w:t>u</w:t>
      </w:r>
      <w:r>
        <w:rPr>
          <w:color w:val="222222"/>
          <w:lang w:val="sr-Latn-RS"/>
        </w:rPr>
        <w:t>". Zakon propisuje da poslodavci brzo istraž</w:t>
      </w:r>
      <w:r>
        <w:rPr>
          <w:color w:val="222222"/>
          <w:lang w:val="sr-Cyrl-RS"/>
        </w:rPr>
        <w:t>e</w:t>
      </w:r>
      <w:r>
        <w:rPr>
          <w:color w:val="222222"/>
          <w:lang w:val="sr-Latn-RS"/>
        </w:rPr>
        <w:t xml:space="preserve"> i s</w:t>
      </w:r>
      <w:r>
        <w:rPr>
          <w:color w:val="222222"/>
          <w:lang w:val="sr-Cyrl-RS"/>
        </w:rPr>
        <w:t>preče</w:t>
      </w:r>
      <w:r>
        <w:rPr>
          <w:color w:val="222222"/>
          <w:lang w:val="sr-Latn-RS"/>
        </w:rPr>
        <w:t xml:space="preserve"> sve instance maltretiranja koj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 se javljaju, ali i pristup da </w:t>
      </w:r>
      <w:r>
        <w:rPr>
          <w:color w:val="222222"/>
          <w:lang w:val="sr-Cyrl-RS"/>
        </w:rPr>
        <w:t>se</w:t>
      </w:r>
      <w:r>
        <w:rPr>
          <w:color w:val="222222"/>
          <w:lang w:val="sr-Latn-RS"/>
        </w:rPr>
        <w:t xml:space="preserve"> problem</w:t>
      </w:r>
      <w:r>
        <w:rPr>
          <w:color w:val="222222"/>
          <w:lang w:val="sr-Cyrl-RS"/>
        </w:rPr>
        <w:t xml:space="preserve">i rešavaju </w:t>
      </w:r>
      <w:r>
        <w:rPr>
          <w:color w:val="222222"/>
          <w:lang w:val="sr-Latn-RS"/>
        </w:rPr>
        <w:t xml:space="preserve">kroz dijalog i konsenzus, </w:t>
      </w:r>
      <w:r>
        <w:rPr>
          <w:color w:val="222222"/>
          <w:lang w:val="sr-Cyrl-RS"/>
        </w:rPr>
        <w:t xml:space="preserve">pre nego putem </w:t>
      </w:r>
      <w:r>
        <w:rPr>
          <w:color w:val="222222"/>
          <w:lang w:val="sr-Latn-RS"/>
        </w:rPr>
        <w:t>sankcij</w:t>
      </w:r>
      <w:r>
        <w:rPr>
          <w:color w:val="222222"/>
          <w:lang w:val="sr-Cyrl-RS"/>
        </w:rPr>
        <w:t xml:space="preserve">a u </w:t>
      </w:r>
      <w:r>
        <w:rPr>
          <w:color w:val="222222"/>
          <w:lang w:val="sr-Latn-RS"/>
        </w:rPr>
        <w:t>slučajevima maltretiranja</w:t>
      </w:r>
      <w:r>
        <w:rPr>
          <w:color w:val="222222"/>
          <w:lang w:val="sr-Cyrl-RS"/>
        </w:rPr>
        <w:t xml:space="preserve">. U </w:t>
      </w:r>
      <w:r>
        <w:rPr>
          <w:color w:val="222222"/>
          <w:lang w:val="sr-Latn-RS"/>
        </w:rPr>
        <w:t>Švedsk</w:t>
      </w:r>
      <w:r>
        <w:rPr>
          <w:color w:val="222222"/>
          <w:lang w:val="sr-Cyrl-RS"/>
        </w:rPr>
        <w:t>oj je izražena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spremnost</w:t>
      </w:r>
      <w:r>
        <w:rPr>
          <w:color w:val="222222"/>
          <w:lang w:val="sr-Latn-RS"/>
        </w:rPr>
        <w:t xml:space="preserve"> da </w:t>
      </w:r>
      <w:r>
        <w:rPr>
          <w:color w:val="222222"/>
          <w:lang w:val="sr-Cyrl-RS"/>
        </w:rPr>
        <w:t xml:space="preserve">se </w:t>
      </w:r>
      <w:r>
        <w:rPr>
          <w:color w:val="222222"/>
          <w:lang w:val="sr-Latn-RS"/>
        </w:rPr>
        <w:t>preduzm</w:t>
      </w:r>
      <w:r>
        <w:rPr>
          <w:color w:val="222222"/>
          <w:lang w:val="sr-Cyrl-RS"/>
        </w:rPr>
        <w:t xml:space="preserve">u </w:t>
      </w:r>
      <w:r>
        <w:rPr>
          <w:color w:val="222222"/>
          <w:lang w:val="sr-Latn-RS"/>
        </w:rPr>
        <w:t xml:space="preserve">akcije na </w:t>
      </w:r>
      <w:r>
        <w:rPr>
          <w:color w:val="222222"/>
          <w:lang w:val="sr-Cyrl-RS"/>
        </w:rPr>
        <w:t xml:space="preserve">sprečavanju </w:t>
      </w:r>
      <w:r>
        <w:rPr>
          <w:color w:val="222222"/>
          <w:lang w:val="sr-Latn-RS"/>
        </w:rPr>
        <w:t xml:space="preserve"> maltretiranja</w:t>
      </w:r>
      <w:r>
        <w:rPr>
          <w:color w:val="222222"/>
          <w:lang w:val="sr-Cyrl-RS"/>
        </w:rPr>
        <w:t xml:space="preserve"> i nasilja u školama</w:t>
      </w:r>
      <w:r>
        <w:rPr>
          <w:color w:val="222222"/>
          <w:lang w:val="sr-Latn-RS"/>
        </w:rPr>
        <w:t xml:space="preserve">, </w:t>
      </w:r>
      <w:r>
        <w:rPr>
          <w:color w:val="222222"/>
          <w:lang w:val="sr-Cyrl-RS"/>
        </w:rPr>
        <w:t>kroz obaveznu</w:t>
      </w:r>
      <w:r>
        <w:rPr>
          <w:color w:val="222222"/>
          <w:lang w:val="sr-Latn-RS"/>
        </w:rPr>
        <w:t xml:space="preserve"> prevencij</w:t>
      </w:r>
      <w:r>
        <w:rPr>
          <w:color w:val="222222"/>
          <w:lang w:val="sr-Cyrl-RS"/>
        </w:rPr>
        <w:t>u</w:t>
      </w:r>
      <w:r>
        <w:rPr>
          <w:color w:val="222222"/>
          <w:lang w:val="sr-Latn-RS"/>
        </w:rPr>
        <w:t xml:space="preserve"> na instituci</w:t>
      </w:r>
      <w:r>
        <w:rPr>
          <w:color w:val="222222"/>
          <w:lang w:val="sr-Cyrl-RS"/>
        </w:rPr>
        <w:t>onalnom nivou</w:t>
      </w:r>
      <w:r>
        <w:rPr>
          <w:color w:val="222222"/>
          <w:lang w:val="sr-Latn-RS"/>
        </w:rPr>
        <w:t>. Škole koje nisu u stanju da pokažu da su proaktivn</w:t>
      </w:r>
      <w:r>
        <w:rPr>
          <w:color w:val="222222"/>
          <w:lang w:val="sr-Cyrl-RS"/>
        </w:rPr>
        <w:t>e</w:t>
      </w:r>
      <w:r>
        <w:rPr>
          <w:color w:val="222222"/>
          <w:lang w:val="sr-Latn-RS"/>
        </w:rPr>
        <w:t xml:space="preserve"> u rešavanju </w:t>
      </w:r>
      <w:r>
        <w:rPr>
          <w:color w:val="222222"/>
          <w:lang w:val="sr-Cyrl-RS"/>
        </w:rPr>
        <w:t xml:space="preserve">nasilja i </w:t>
      </w:r>
      <w:r>
        <w:rPr>
          <w:color w:val="222222"/>
          <w:lang w:val="sr-Latn-RS"/>
        </w:rPr>
        <w:t>maltretiranj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 mo</w:t>
      </w:r>
      <w:r>
        <w:rPr>
          <w:color w:val="222222"/>
          <w:lang w:val="sr-Cyrl-RS"/>
        </w:rPr>
        <w:t>gu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 xml:space="preserve">sudski odgovarati na prijavu </w:t>
      </w:r>
      <w:r>
        <w:rPr>
          <w:color w:val="222222"/>
          <w:lang w:val="sr-Latn-RS"/>
        </w:rPr>
        <w:t xml:space="preserve">od </w:t>
      </w:r>
      <w:r>
        <w:rPr>
          <w:color w:val="222222"/>
          <w:lang w:val="sr-Cyrl-RS"/>
        </w:rPr>
        <w:t xml:space="preserve">strane </w:t>
      </w:r>
      <w:r>
        <w:rPr>
          <w:color w:val="222222"/>
          <w:lang w:val="sr-Latn-RS"/>
        </w:rPr>
        <w:t xml:space="preserve">deteta </w:t>
      </w:r>
      <w:r>
        <w:rPr>
          <w:color w:val="222222"/>
          <w:lang w:val="sr-Cyrl-RS"/>
        </w:rPr>
        <w:t xml:space="preserve">koje trpi nasilje </w:t>
      </w:r>
      <w:r>
        <w:rPr>
          <w:color w:val="222222"/>
          <w:lang w:val="sr-Latn-RS"/>
        </w:rPr>
        <w:t>i odgovorn</w:t>
      </w:r>
      <w:r>
        <w:rPr>
          <w:color w:val="222222"/>
          <w:lang w:val="sr-Cyrl-RS"/>
        </w:rPr>
        <w:t xml:space="preserve">e su </w:t>
      </w:r>
      <w:r>
        <w:rPr>
          <w:color w:val="222222"/>
          <w:lang w:val="sr-Latn-RS"/>
        </w:rPr>
        <w:t>za nastalu štetu</w:t>
      </w:r>
      <w:r>
        <w:rPr>
          <w:color w:val="222222"/>
          <w:lang w:val="sr-Cyrl-RS"/>
        </w:rPr>
        <w:t xml:space="preserve">, ličnu </w:t>
      </w:r>
      <w:r>
        <w:rPr>
          <w:color w:val="222222"/>
          <w:lang w:val="sr-Latn-RS"/>
        </w:rPr>
        <w:t xml:space="preserve">ili </w:t>
      </w:r>
      <w:r>
        <w:rPr>
          <w:color w:val="222222"/>
          <w:lang w:val="sr-Cyrl-RS"/>
        </w:rPr>
        <w:t>materijalnu.</w:t>
      </w:r>
      <w:r>
        <w:rPr>
          <w:rStyle w:val="FootnoteReference"/>
          <w:color w:val="222222"/>
          <w:lang w:val="sr-Cyrl-RS"/>
        </w:rPr>
        <w:footnoteReference w:id="17"/>
      </w:r>
      <w:r>
        <w:rPr>
          <w:color w:val="222222"/>
          <w:lang w:val="sr-Cyrl-RS"/>
        </w:rPr>
        <w:t xml:space="preserve"> Rezultati su vidljivi u tabelama u tekstu, odnosno stope maltretiranih ili onih koji maltretiraju uzrasta od 11 i 13 godina su daleko ispod proseka, prema podacima SZO iz prošle godine.</w:t>
      </w:r>
    </w:p>
    <w:p w:rsidR="003C2F78" w:rsidRDefault="003C2F78" w:rsidP="003C2F78">
      <w:pPr>
        <w:pStyle w:val="Heading1"/>
        <w:rPr>
          <w:lang w:val="sr-Cyrl-RS"/>
        </w:rPr>
      </w:pPr>
      <w:bookmarkStart w:id="9" w:name="_Toc483475336"/>
      <w:r>
        <w:rPr>
          <w:lang w:val="sr-Cyrl-RS"/>
        </w:rPr>
        <w:t>Međunarodna</w:t>
      </w:r>
      <w:r w:rsidRPr="00980158">
        <w:rPr>
          <w:lang w:val="sr-Cyrl-RS"/>
        </w:rPr>
        <w:t xml:space="preserve"> </w:t>
      </w:r>
      <w:r>
        <w:rPr>
          <w:lang w:val="sr-Cyrl-RS"/>
        </w:rPr>
        <w:t>statistika</w:t>
      </w:r>
      <w:bookmarkEnd w:id="9"/>
    </w:p>
    <w:p w:rsidR="003C2F78" w:rsidRPr="00980158" w:rsidRDefault="003C2F78" w:rsidP="003C2F78">
      <w:pPr>
        <w:pStyle w:val="NoSpacing"/>
        <w:rPr>
          <w:lang w:val="sr-Cyrl-RS"/>
        </w:rPr>
      </w:pPr>
    </w:p>
    <w:p w:rsidR="003C2F78" w:rsidRDefault="003C2F78" w:rsidP="003C2F78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>U</w:t>
      </w:r>
      <w:r w:rsidRPr="001334DB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tabelama</w:t>
      </w:r>
      <w:r w:rsidRPr="001334DB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u</w:t>
      </w:r>
      <w:r w:rsidRPr="001334DB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nastavku</w:t>
      </w:r>
      <w:r w:rsidRPr="001334DB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teksta</w:t>
      </w:r>
      <w:r w:rsidRPr="001334DB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navedeni su  podaci</w:t>
      </w:r>
      <w:r>
        <w:rPr>
          <w:rStyle w:val="FootnoteReference"/>
          <w:color w:val="222222"/>
          <w:lang w:val="sr-Cyrl-RS"/>
        </w:rPr>
        <w:footnoteReference w:id="18"/>
      </w:r>
      <w:r>
        <w:rPr>
          <w:color w:val="222222"/>
          <w:lang w:val="sr-Cyrl-RS"/>
        </w:rPr>
        <w:t xml:space="preserve"> koji se odnose na slučajeve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vršnjačkog nasilja,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 xml:space="preserve">koje se desilo </w:t>
      </w:r>
      <w:r>
        <w:rPr>
          <w:color w:val="222222"/>
          <w:lang w:val="sr-Latn-RS"/>
        </w:rPr>
        <w:t>najmanje dva ili tri puta mesečno u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zadnjih par meseci.</w:t>
      </w:r>
      <w:r>
        <w:rPr>
          <w:color w:val="222222"/>
          <w:lang w:val="sr-Cyrl-RS"/>
        </w:rPr>
        <w:t xml:space="preserve"> Podaci prema uzrastu dece su sledeći: u</w:t>
      </w:r>
      <w:r>
        <w:rPr>
          <w:color w:val="222222"/>
          <w:lang w:val="sr-Latn-RS"/>
        </w:rPr>
        <w:t>kupna prevalenca je oko 12% za dečake i 10% za devojčice.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Značajne promene su vi</w:t>
      </w:r>
      <w:r>
        <w:rPr>
          <w:color w:val="222222"/>
          <w:lang w:val="sr-Cyrl-RS"/>
        </w:rPr>
        <w:t>dljive</w:t>
      </w:r>
      <w:r>
        <w:rPr>
          <w:color w:val="222222"/>
          <w:lang w:val="sr-Latn-RS"/>
        </w:rPr>
        <w:t xml:space="preserve"> u većini zemalja</w:t>
      </w:r>
      <w:r>
        <w:rPr>
          <w:color w:val="222222"/>
          <w:lang w:val="sr-Cyrl-RS"/>
        </w:rPr>
        <w:t xml:space="preserve"> s</w:t>
      </w:r>
      <w:r>
        <w:rPr>
          <w:color w:val="222222"/>
          <w:lang w:val="sr-Latn-RS"/>
        </w:rPr>
        <w:t>a vrlo malo izuzetaka,</w:t>
      </w:r>
      <w:r>
        <w:rPr>
          <w:color w:val="222222"/>
          <w:lang w:val="sr-Cyrl-RS"/>
        </w:rPr>
        <w:t xml:space="preserve"> odnosno, broj dečaka koji su podnosili vršnjačko nasilje  se </w:t>
      </w:r>
      <w:r>
        <w:rPr>
          <w:color w:val="222222"/>
          <w:lang w:val="sr-Latn-RS"/>
        </w:rPr>
        <w:t>smanjio k</w:t>
      </w:r>
      <w:r>
        <w:rPr>
          <w:color w:val="222222"/>
          <w:lang w:val="sr-Cyrl-RS"/>
        </w:rPr>
        <w:t>od</w:t>
      </w:r>
      <w:r>
        <w:rPr>
          <w:color w:val="222222"/>
          <w:lang w:val="sr-Latn-RS"/>
        </w:rPr>
        <w:t xml:space="preserve"> starosti </w:t>
      </w:r>
      <w:r>
        <w:rPr>
          <w:color w:val="222222"/>
          <w:lang w:val="sr-Cyrl-RS"/>
        </w:rPr>
        <w:t xml:space="preserve">od 15 godina a porastao </w:t>
      </w:r>
      <w:r>
        <w:rPr>
          <w:color w:val="222222"/>
          <w:lang w:val="sr-Latn-RS"/>
        </w:rPr>
        <w:t>za dečake</w:t>
      </w:r>
      <w:r>
        <w:rPr>
          <w:color w:val="222222"/>
          <w:lang w:val="sr-Cyrl-RS"/>
        </w:rPr>
        <w:t xml:space="preserve"> starosti 11 godina,  dok je </w:t>
      </w:r>
      <w:r>
        <w:rPr>
          <w:color w:val="222222"/>
          <w:lang w:val="sr-Latn-RS"/>
        </w:rPr>
        <w:t>za devojčice</w:t>
      </w:r>
      <w:r>
        <w:rPr>
          <w:color w:val="222222"/>
          <w:lang w:val="sr-Cyrl-RS"/>
        </w:rPr>
        <w:t xml:space="preserve"> ista učestalost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z</w:t>
      </w:r>
      <w:r>
        <w:rPr>
          <w:color w:val="222222"/>
          <w:lang w:val="sr-Latn-RS"/>
        </w:rPr>
        <w:t xml:space="preserve">a uzrast od 11 </w:t>
      </w:r>
      <w:r>
        <w:rPr>
          <w:color w:val="222222"/>
          <w:lang w:val="sr-Cyrl-RS"/>
        </w:rPr>
        <w:t xml:space="preserve">do </w:t>
      </w:r>
      <w:r>
        <w:rPr>
          <w:color w:val="222222"/>
          <w:lang w:val="sr-Latn-RS"/>
        </w:rPr>
        <w:t xml:space="preserve">13 godina i </w:t>
      </w:r>
      <w:r>
        <w:rPr>
          <w:color w:val="222222"/>
          <w:lang w:val="sr-Cyrl-RS"/>
        </w:rPr>
        <w:t>opada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s</w:t>
      </w:r>
      <w:r>
        <w:rPr>
          <w:color w:val="222222"/>
          <w:lang w:val="sr-Latn-RS"/>
        </w:rPr>
        <w:t>a 15.</w:t>
      </w:r>
      <w:r>
        <w:rPr>
          <w:color w:val="222222"/>
          <w:lang w:val="sr-Cyrl-RS"/>
        </w:rPr>
        <w:t xml:space="preserve"> godina. </w:t>
      </w:r>
      <w:r>
        <w:rPr>
          <w:color w:val="222222"/>
          <w:lang w:val="sr-Latn-RS"/>
        </w:rPr>
        <w:t>Velike nacionalne razlike su primećene</w:t>
      </w:r>
      <w:r>
        <w:rPr>
          <w:color w:val="222222"/>
          <w:lang w:val="sr-Cyrl-RS"/>
        </w:rPr>
        <w:t xml:space="preserve"> kod učenika</w:t>
      </w:r>
      <w:r>
        <w:rPr>
          <w:color w:val="222222"/>
          <w:lang w:val="sr-Latn-RS"/>
        </w:rPr>
        <w:t xml:space="preserve"> koji su </w:t>
      </w:r>
      <w:r>
        <w:rPr>
          <w:color w:val="222222"/>
          <w:lang w:val="sr-Cyrl-RS"/>
        </w:rPr>
        <w:t xml:space="preserve">bili maltretirani od strane vršnjaka ili </w:t>
      </w:r>
      <w:r>
        <w:rPr>
          <w:color w:val="222222"/>
          <w:lang w:val="sr-Latn-RS"/>
        </w:rPr>
        <w:t>maltretirali</w:t>
      </w:r>
      <w:r>
        <w:rPr>
          <w:color w:val="222222"/>
          <w:lang w:val="sr-Cyrl-RS"/>
        </w:rPr>
        <w:t xml:space="preserve"> vršnjake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 xml:space="preserve">više </w:t>
      </w:r>
      <w:r>
        <w:rPr>
          <w:color w:val="222222"/>
          <w:lang w:val="sr-Latn-RS"/>
        </w:rPr>
        <w:t>puta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mese</w:t>
      </w:r>
      <w:r>
        <w:rPr>
          <w:color w:val="222222"/>
          <w:lang w:val="sr-Cyrl-RS"/>
        </w:rPr>
        <w:t xml:space="preserve">čno, </w:t>
      </w:r>
      <w:r>
        <w:rPr>
          <w:color w:val="222222"/>
          <w:lang w:val="sr-Latn-RS"/>
        </w:rPr>
        <w:t>u proteklih nekoliko meseci</w:t>
      </w:r>
      <w:r>
        <w:rPr>
          <w:color w:val="222222"/>
          <w:lang w:val="sr-Cyrl-RS"/>
        </w:rPr>
        <w:t xml:space="preserve">. </w:t>
      </w:r>
    </w:p>
    <w:p w:rsidR="003C2F78" w:rsidRDefault="003C2F78" w:rsidP="003C2F78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 xml:space="preserve">Kod </w:t>
      </w:r>
      <w:r>
        <w:rPr>
          <w:color w:val="222222"/>
          <w:lang w:val="sr-Latn-RS"/>
        </w:rPr>
        <w:t>maltretiranja drugih</w:t>
      </w:r>
      <w:r>
        <w:rPr>
          <w:color w:val="222222"/>
          <w:lang w:val="sr-Cyrl-RS"/>
        </w:rPr>
        <w:t xml:space="preserve"> z</w:t>
      </w:r>
      <w:r>
        <w:rPr>
          <w:color w:val="222222"/>
          <w:lang w:val="sr-Latn-RS"/>
        </w:rPr>
        <w:t>načajna promena u godinama</w:t>
      </w:r>
      <w:r>
        <w:rPr>
          <w:color w:val="222222"/>
          <w:lang w:val="sr-Cyrl-RS"/>
        </w:rPr>
        <w:t xml:space="preserve"> starosti</w:t>
      </w:r>
      <w:r>
        <w:rPr>
          <w:color w:val="222222"/>
          <w:lang w:val="sr-Latn-RS"/>
        </w:rPr>
        <w:t xml:space="preserve"> je </w:t>
      </w:r>
      <w:r>
        <w:rPr>
          <w:color w:val="222222"/>
          <w:lang w:val="sr-Cyrl-RS"/>
        </w:rPr>
        <w:t xml:space="preserve">uočena </w:t>
      </w:r>
      <w:r>
        <w:rPr>
          <w:color w:val="222222"/>
          <w:lang w:val="sr-Latn-RS"/>
        </w:rPr>
        <w:t>u mnogim zemljama</w:t>
      </w:r>
      <w:r>
        <w:rPr>
          <w:color w:val="222222"/>
          <w:lang w:val="sr-Cyrl-RS"/>
        </w:rPr>
        <w:t>.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U</w:t>
      </w:r>
      <w:r>
        <w:rPr>
          <w:color w:val="222222"/>
          <w:lang w:val="sr-Latn-RS"/>
        </w:rPr>
        <w:t xml:space="preserve"> skoro svim slučajevima došlo je do porasta </w:t>
      </w:r>
      <w:r>
        <w:rPr>
          <w:color w:val="222222"/>
          <w:lang w:val="sr-Cyrl-RS"/>
        </w:rPr>
        <w:t>nasilja sa porastom godina starosti</w:t>
      </w:r>
      <w:r>
        <w:rPr>
          <w:color w:val="222222"/>
          <w:lang w:val="sr-Latn-RS"/>
        </w:rPr>
        <w:t>. Najniži nivoi</w:t>
      </w:r>
      <w:r>
        <w:rPr>
          <w:color w:val="222222"/>
          <w:lang w:val="sr-Cyrl-RS"/>
        </w:rPr>
        <w:t xml:space="preserve"> nasilja</w:t>
      </w:r>
      <w:r>
        <w:rPr>
          <w:color w:val="222222"/>
          <w:lang w:val="sr-Latn-RS"/>
        </w:rPr>
        <w:t xml:space="preserve"> za </w:t>
      </w:r>
      <w:r>
        <w:rPr>
          <w:color w:val="222222"/>
          <w:lang w:val="sr-Latn-RS"/>
        </w:rPr>
        <w:lastRenderedPageBreak/>
        <w:t>dečake i devojčice su u dobi od 11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sa rast</w:t>
      </w:r>
      <w:r>
        <w:rPr>
          <w:color w:val="222222"/>
          <w:lang w:val="sr-Cyrl-RS"/>
        </w:rPr>
        <w:t>om</w:t>
      </w:r>
      <w:r>
        <w:rPr>
          <w:color w:val="222222"/>
          <w:lang w:val="sr-Latn-RS"/>
        </w:rPr>
        <w:t xml:space="preserve"> do 13 i 15</w:t>
      </w:r>
      <w:r>
        <w:rPr>
          <w:color w:val="222222"/>
          <w:lang w:val="sr-Cyrl-RS"/>
        </w:rPr>
        <w:t xml:space="preserve"> godina</w:t>
      </w:r>
      <w:r w:rsidRPr="00A81066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starosti</w:t>
      </w:r>
      <w:r>
        <w:rPr>
          <w:color w:val="222222"/>
          <w:lang w:val="sr-Cyrl-RS"/>
        </w:rPr>
        <w:t xml:space="preserve">, sa </w:t>
      </w:r>
      <w:r>
        <w:rPr>
          <w:color w:val="222222"/>
          <w:lang w:val="sr-Latn-RS"/>
        </w:rPr>
        <w:t xml:space="preserve"> veliki</w:t>
      </w:r>
      <w:r>
        <w:rPr>
          <w:color w:val="222222"/>
          <w:lang w:val="sr-Cyrl-RS"/>
        </w:rPr>
        <w:t xml:space="preserve">m </w:t>
      </w:r>
      <w:r>
        <w:rPr>
          <w:color w:val="222222"/>
          <w:lang w:val="sr-Latn-RS"/>
        </w:rPr>
        <w:t>nacionalnim razlikama</w:t>
      </w:r>
      <w:r>
        <w:rPr>
          <w:color w:val="222222"/>
          <w:lang w:val="sr-Cyrl-RS"/>
        </w:rPr>
        <w:t xml:space="preserve"> od najviših </w:t>
      </w:r>
      <w:r>
        <w:rPr>
          <w:color w:val="222222"/>
          <w:lang w:val="sr-Latn-RS"/>
        </w:rPr>
        <w:t xml:space="preserve">(Letonija i Litvanija) </w:t>
      </w:r>
      <w:r>
        <w:rPr>
          <w:color w:val="222222"/>
          <w:lang w:val="sr-Cyrl-RS"/>
        </w:rPr>
        <w:t>do drugih</w:t>
      </w:r>
      <w:r>
        <w:rPr>
          <w:color w:val="222222"/>
          <w:lang w:val="sr-Latn-RS"/>
        </w:rPr>
        <w:t xml:space="preserve"> (Irska i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Švedska) </w:t>
      </w:r>
      <w:r>
        <w:rPr>
          <w:color w:val="222222"/>
          <w:lang w:val="sr-Cyrl-RS"/>
        </w:rPr>
        <w:t xml:space="preserve">gde je </w:t>
      </w:r>
      <w:r>
        <w:rPr>
          <w:color w:val="222222"/>
          <w:lang w:val="sr-Latn-RS"/>
        </w:rPr>
        <w:t>nizak</w:t>
      </w:r>
      <w:r>
        <w:rPr>
          <w:color w:val="222222"/>
          <w:lang w:val="sr-Cyrl-RS"/>
        </w:rPr>
        <w:t xml:space="preserve"> nivo vršnjačkog nasilja</w:t>
      </w:r>
      <w:r>
        <w:rPr>
          <w:color w:val="222222"/>
          <w:lang w:val="sr-Latn-RS"/>
        </w:rPr>
        <w:t>.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Značajne razlike među polovima su </w:t>
      </w:r>
      <w:r>
        <w:rPr>
          <w:color w:val="222222"/>
          <w:lang w:val="sr-Cyrl-RS"/>
        </w:rPr>
        <w:t>uočene</w:t>
      </w:r>
      <w:r>
        <w:rPr>
          <w:color w:val="222222"/>
          <w:lang w:val="sr-Latn-RS"/>
        </w:rPr>
        <w:t xml:space="preserve"> u skoro svim </w:t>
      </w:r>
      <w:r>
        <w:rPr>
          <w:color w:val="222222"/>
          <w:lang w:val="sr-Cyrl-RS"/>
        </w:rPr>
        <w:t xml:space="preserve">državama, </w:t>
      </w:r>
      <w:r>
        <w:rPr>
          <w:color w:val="222222"/>
          <w:lang w:val="sr-Latn-RS"/>
        </w:rPr>
        <w:t>u svim uzrastima, s</w:t>
      </w:r>
      <w:r>
        <w:rPr>
          <w:color w:val="222222"/>
          <w:lang w:val="sr-Cyrl-RS"/>
        </w:rPr>
        <w:t xml:space="preserve"> tim da</w:t>
      </w:r>
      <w:r>
        <w:rPr>
          <w:color w:val="222222"/>
          <w:lang w:val="sr-Latn-RS"/>
        </w:rPr>
        <w:t xml:space="preserve"> dečaci maltretira</w:t>
      </w:r>
      <w:r>
        <w:rPr>
          <w:color w:val="222222"/>
          <w:lang w:val="sr-Cyrl-RS"/>
        </w:rPr>
        <w:t>ju</w:t>
      </w:r>
      <w:r>
        <w:rPr>
          <w:color w:val="222222"/>
          <w:lang w:val="sr-Latn-RS"/>
        </w:rPr>
        <w:t xml:space="preserve"> više.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U</w:t>
      </w:r>
      <w:r>
        <w:rPr>
          <w:color w:val="222222"/>
          <w:lang w:val="sr-Cyrl-RS"/>
        </w:rPr>
        <w:t xml:space="preserve">ticaj porodičnog i društvenog statusa </w:t>
      </w:r>
      <w:r>
        <w:rPr>
          <w:color w:val="222222"/>
          <w:lang w:val="sr-Latn-RS"/>
        </w:rPr>
        <w:t>za relativno mali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broj zemalja i regiona </w:t>
      </w:r>
      <w:r>
        <w:rPr>
          <w:color w:val="222222"/>
          <w:lang w:val="sr-Cyrl-RS"/>
        </w:rPr>
        <w:t>pokazuje</w:t>
      </w:r>
      <w:r>
        <w:rPr>
          <w:color w:val="222222"/>
          <w:lang w:val="sr-Latn-RS"/>
        </w:rPr>
        <w:t xml:space="preserve"> niž</w:t>
      </w:r>
      <w:r>
        <w:rPr>
          <w:color w:val="222222"/>
          <w:lang w:val="sr-Cyrl-RS"/>
        </w:rPr>
        <w:t>u stopu</w:t>
      </w:r>
      <w:r>
        <w:rPr>
          <w:color w:val="222222"/>
          <w:lang w:val="sr-Latn-RS"/>
        </w:rPr>
        <w:t xml:space="preserve"> maltretiranj</w:t>
      </w:r>
      <w:r>
        <w:rPr>
          <w:color w:val="222222"/>
          <w:lang w:val="sr-Cyrl-RS"/>
        </w:rPr>
        <w:t>a kod imućnijih</w:t>
      </w:r>
      <w:r>
        <w:rPr>
          <w:color w:val="222222"/>
          <w:lang w:val="sr-Latn-RS"/>
        </w:rPr>
        <w:t xml:space="preserve"> za devojčice, ali bez jasnog obra</w:t>
      </w:r>
      <w:r>
        <w:rPr>
          <w:color w:val="222222"/>
          <w:lang w:val="sr-Cyrl-RS"/>
        </w:rPr>
        <w:t>sca</w:t>
      </w:r>
      <w:r>
        <w:rPr>
          <w:color w:val="222222"/>
          <w:lang w:val="sr-Latn-RS"/>
        </w:rPr>
        <w:t xml:space="preserve"> za dečake.</w:t>
      </w:r>
    </w:p>
    <w:p w:rsidR="00D14451" w:rsidRDefault="003C2F78" w:rsidP="003C2F78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>Slična situacija je i u regionu. U tabelama u nastavku teksta prikazani su podaci za zemlje koje su predmet istraživanja, kao i za Makedoniju, Sloveniju i Hrvatsku. Najbolje rezultate u regionu ima Slovenija i nalazi se ispod proseka.</w:t>
      </w:r>
      <w:r>
        <w:rPr>
          <w:rStyle w:val="FootnoteReference"/>
          <w:color w:val="222222"/>
          <w:lang w:val="sr-Cyrl-RS"/>
        </w:rPr>
        <w:footnoteReference w:id="19"/>
      </w:r>
    </w:p>
    <w:p w:rsidR="00D14451" w:rsidRDefault="00D14451" w:rsidP="00D14451">
      <w:pPr>
        <w:jc w:val="both"/>
        <w:rPr>
          <w:color w:val="222222"/>
          <w:lang w:val="sr-Cyrl-RS"/>
        </w:rPr>
      </w:pPr>
      <w:r>
        <w:rPr>
          <w:b/>
          <w:color w:val="222222"/>
          <w:lang w:val="sr-Cyrl-RS"/>
        </w:rPr>
        <w:t>Tabela 1</w:t>
      </w:r>
      <w:r>
        <w:rPr>
          <w:color w:val="222222"/>
          <w:lang w:val="sr-Cyrl-RS"/>
        </w:rPr>
        <w:t>: 11-</w:t>
      </w:r>
      <w:r>
        <w:rPr>
          <w:color w:val="222222"/>
          <w:lang w:val="sr-Latn-RS"/>
        </w:rPr>
        <w:t>godišnja</w:t>
      </w:r>
      <w:r>
        <w:rPr>
          <w:color w:val="222222"/>
          <w:lang w:val="sr-Cyrl-RS"/>
        </w:rPr>
        <w:t>ci</w:t>
      </w:r>
      <w:r>
        <w:rPr>
          <w:color w:val="222222"/>
          <w:lang w:val="sr-Latn-RS"/>
        </w:rPr>
        <w:t xml:space="preserve"> koji su </w:t>
      </w:r>
      <w:r>
        <w:rPr>
          <w:color w:val="222222"/>
          <w:lang w:val="sr-Cyrl-RS"/>
        </w:rPr>
        <w:t>bili maltretirani od vršnjaka više puta, po zemljama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D14451" w:rsidTr="00DB45C1">
        <w:tc>
          <w:tcPr>
            <w:tcW w:w="3081" w:type="dxa"/>
          </w:tcPr>
          <w:p w:rsidR="00D14451" w:rsidRDefault="00D14451" w:rsidP="00DB45C1">
            <w:pPr>
              <w:jc w:val="both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Zemlja / %</w:t>
            </w:r>
          </w:p>
        </w:tc>
        <w:tc>
          <w:tcPr>
            <w:tcW w:w="3081" w:type="dxa"/>
          </w:tcPr>
          <w:p w:rsidR="00D14451" w:rsidRDefault="00D14451" w:rsidP="00DB45C1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dečaci</w:t>
            </w:r>
          </w:p>
        </w:tc>
        <w:tc>
          <w:tcPr>
            <w:tcW w:w="3081" w:type="dxa"/>
          </w:tcPr>
          <w:p w:rsidR="00D14451" w:rsidRDefault="00D14451" w:rsidP="00DB45C1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devojčice</w:t>
            </w:r>
          </w:p>
        </w:tc>
      </w:tr>
      <w:tr w:rsidR="00D14451" w:rsidTr="00DB45C1">
        <w:tc>
          <w:tcPr>
            <w:tcW w:w="3081" w:type="dxa"/>
          </w:tcPr>
          <w:p w:rsidR="00D14451" w:rsidRDefault="00D14451" w:rsidP="00DB45C1">
            <w:pPr>
              <w:jc w:val="both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Velika Britanija</w:t>
            </w:r>
          </w:p>
        </w:tc>
        <w:tc>
          <w:tcPr>
            <w:tcW w:w="3081" w:type="dxa"/>
          </w:tcPr>
          <w:p w:rsidR="00D14451" w:rsidRDefault="00D14451" w:rsidP="00DB45C1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10</w:t>
            </w:r>
          </w:p>
        </w:tc>
        <w:tc>
          <w:tcPr>
            <w:tcW w:w="3081" w:type="dxa"/>
          </w:tcPr>
          <w:p w:rsidR="00D14451" w:rsidRDefault="00D14451" w:rsidP="00DB45C1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11</w:t>
            </w:r>
          </w:p>
        </w:tc>
      </w:tr>
      <w:tr w:rsidR="00D14451" w:rsidTr="00DB45C1">
        <w:tc>
          <w:tcPr>
            <w:tcW w:w="3081" w:type="dxa"/>
          </w:tcPr>
          <w:p w:rsidR="00D14451" w:rsidRDefault="00D14451" w:rsidP="00DB45C1">
            <w:pPr>
              <w:jc w:val="both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Makedonija</w:t>
            </w:r>
          </w:p>
        </w:tc>
        <w:tc>
          <w:tcPr>
            <w:tcW w:w="3081" w:type="dxa"/>
          </w:tcPr>
          <w:p w:rsidR="00D14451" w:rsidRDefault="00D14451" w:rsidP="00DB45C1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6</w:t>
            </w:r>
          </w:p>
        </w:tc>
        <w:tc>
          <w:tcPr>
            <w:tcW w:w="3081" w:type="dxa"/>
          </w:tcPr>
          <w:p w:rsidR="00D14451" w:rsidRDefault="00D14451" w:rsidP="00DB45C1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13</w:t>
            </w:r>
          </w:p>
        </w:tc>
      </w:tr>
      <w:tr w:rsidR="00D14451" w:rsidTr="00DB45C1">
        <w:tc>
          <w:tcPr>
            <w:tcW w:w="3081" w:type="dxa"/>
          </w:tcPr>
          <w:p w:rsidR="00D14451" w:rsidRDefault="00D14451" w:rsidP="00DB45C1">
            <w:pPr>
              <w:jc w:val="both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Slovenija</w:t>
            </w:r>
          </w:p>
        </w:tc>
        <w:tc>
          <w:tcPr>
            <w:tcW w:w="3081" w:type="dxa"/>
          </w:tcPr>
          <w:p w:rsidR="00D14451" w:rsidRDefault="00D14451" w:rsidP="00DB45C1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7</w:t>
            </w:r>
          </w:p>
        </w:tc>
        <w:tc>
          <w:tcPr>
            <w:tcW w:w="3081" w:type="dxa"/>
          </w:tcPr>
          <w:p w:rsidR="00D14451" w:rsidRDefault="00D14451" w:rsidP="00DB45C1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13</w:t>
            </w:r>
          </w:p>
        </w:tc>
      </w:tr>
      <w:tr w:rsidR="00D14451" w:rsidTr="00DB45C1">
        <w:tc>
          <w:tcPr>
            <w:tcW w:w="3081" w:type="dxa"/>
          </w:tcPr>
          <w:p w:rsidR="00D14451" w:rsidRDefault="00D14451" w:rsidP="00DB45C1">
            <w:pPr>
              <w:jc w:val="both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Finska</w:t>
            </w:r>
          </w:p>
        </w:tc>
        <w:tc>
          <w:tcPr>
            <w:tcW w:w="3081" w:type="dxa"/>
          </w:tcPr>
          <w:p w:rsidR="00D14451" w:rsidRDefault="00D14451" w:rsidP="00DB45C1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10</w:t>
            </w:r>
          </w:p>
        </w:tc>
        <w:tc>
          <w:tcPr>
            <w:tcW w:w="3081" w:type="dxa"/>
          </w:tcPr>
          <w:p w:rsidR="00D14451" w:rsidRDefault="00D14451" w:rsidP="00DB45C1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14</w:t>
            </w:r>
          </w:p>
        </w:tc>
      </w:tr>
      <w:tr w:rsidR="00D14451" w:rsidTr="00DB45C1">
        <w:tc>
          <w:tcPr>
            <w:tcW w:w="3081" w:type="dxa"/>
          </w:tcPr>
          <w:p w:rsidR="00D14451" w:rsidRDefault="00D14451" w:rsidP="00DB45C1">
            <w:pPr>
              <w:jc w:val="both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Francuska</w:t>
            </w:r>
          </w:p>
        </w:tc>
        <w:tc>
          <w:tcPr>
            <w:tcW w:w="3081" w:type="dxa"/>
          </w:tcPr>
          <w:p w:rsidR="00D14451" w:rsidRDefault="00D14451" w:rsidP="00DB45C1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11</w:t>
            </w:r>
          </w:p>
        </w:tc>
        <w:tc>
          <w:tcPr>
            <w:tcW w:w="3081" w:type="dxa"/>
          </w:tcPr>
          <w:p w:rsidR="00D14451" w:rsidRDefault="00D14451" w:rsidP="00DB45C1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14</w:t>
            </w:r>
          </w:p>
        </w:tc>
      </w:tr>
      <w:tr w:rsidR="00D14451" w:rsidTr="00DB45C1">
        <w:tc>
          <w:tcPr>
            <w:tcW w:w="3081" w:type="dxa"/>
          </w:tcPr>
          <w:p w:rsidR="00D14451" w:rsidRDefault="00D14451" w:rsidP="00DB45C1">
            <w:pPr>
              <w:jc w:val="both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Hrvatska</w:t>
            </w:r>
          </w:p>
        </w:tc>
        <w:tc>
          <w:tcPr>
            <w:tcW w:w="3081" w:type="dxa"/>
          </w:tcPr>
          <w:p w:rsidR="00D14451" w:rsidRDefault="00D14451" w:rsidP="00DB45C1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5</w:t>
            </w:r>
          </w:p>
        </w:tc>
        <w:tc>
          <w:tcPr>
            <w:tcW w:w="3081" w:type="dxa"/>
          </w:tcPr>
          <w:p w:rsidR="00D14451" w:rsidRDefault="00D14451" w:rsidP="00DB45C1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8</w:t>
            </w:r>
          </w:p>
        </w:tc>
      </w:tr>
      <w:tr w:rsidR="00D14451" w:rsidTr="00DB45C1">
        <w:tc>
          <w:tcPr>
            <w:tcW w:w="3081" w:type="dxa"/>
          </w:tcPr>
          <w:p w:rsidR="00D14451" w:rsidRDefault="00D14451" w:rsidP="00DB45C1">
            <w:pPr>
              <w:jc w:val="both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Švedska</w:t>
            </w:r>
          </w:p>
        </w:tc>
        <w:tc>
          <w:tcPr>
            <w:tcW w:w="3081" w:type="dxa"/>
          </w:tcPr>
          <w:p w:rsidR="00D14451" w:rsidRDefault="00D14451" w:rsidP="00DB45C1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7</w:t>
            </w:r>
          </w:p>
        </w:tc>
        <w:tc>
          <w:tcPr>
            <w:tcW w:w="3081" w:type="dxa"/>
          </w:tcPr>
          <w:p w:rsidR="00D14451" w:rsidRDefault="00D14451" w:rsidP="00DB45C1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4</w:t>
            </w:r>
          </w:p>
        </w:tc>
      </w:tr>
      <w:tr w:rsidR="00D14451" w:rsidTr="00DB45C1">
        <w:tc>
          <w:tcPr>
            <w:tcW w:w="3081" w:type="dxa"/>
          </w:tcPr>
          <w:p w:rsidR="00D14451" w:rsidRPr="004570C2" w:rsidRDefault="00D14451" w:rsidP="00DB45C1">
            <w:pPr>
              <w:jc w:val="both"/>
              <w:rPr>
                <w:color w:val="222222"/>
              </w:rPr>
            </w:pPr>
            <w:r>
              <w:rPr>
                <w:color w:val="222222"/>
                <w:lang w:val="sr-Cyrl-RS"/>
              </w:rPr>
              <w:t>Prosek</w:t>
            </w:r>
            <w:r>
              <w:rPr>
                <w:color w:val="222222"/>
              </w:rPr>
              <w:t xml:space="preserve"> </w:t>
            </w:r>
          </w:p>
        </w:tc>
        <w:tc>
          <w:tcPr>
            <w:tcW w:w="3081" w:type="dxa"/>
          </w:tcPr>
          <w:p w:rsidR="00D14451" w:rsidRDefault="00D14451" w:rsidP="00DB45C1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11</w:t>
            </w:r>
          </w:p>
        </w:tc>
        <w:tc>
          <w:tcPr>
            <w:tcW w:w="3081" w:type="dxa"/>
          </w:tcPr>
          <w:p w:rsidR="00D14451" w:rsidRDefault="00D14451" w:rsidP="00DB45C1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14</w:t>
            </w:r>
          </w:p>
        </w:tc>
      </w:tr>
    </w:tbl>
    <w:p w:rsidR="00D14451" w:rsidRPr="00D72E62" w:rsidRDefault="00D14451" w:rsidP="00D14451">
      <w:pPr>
        <w:jc w:val="both"/>
        <w:rPr>
          <w:i/>
          <w:color w:val="222222"/>
          <w:sz w:val="16"/>
          <w:szCs w:val="16"/>
          <w:lang w:val="sr-Cyrl-RS"/>
        </w:rPr>
      </w:pPr>
      <w:r>
        <w:rPr>
          <w:iCs/>
          <w:color w:val="262626"/>
          <w:sz w:val="16"/>
          <w:szCs w:val="16"/>
          <w:lang w:val="sr-Cyrl-RS"/>
        </w:rPr>
        <w:t>Prema</w:t>
      </w:r>
      <w:r w:rsidRPr="00D72E62">
        <w:rPr>
          <w:iCs/>
          <w:color w:val="262626"/>
          <w:sz w:val="16"/>
          <w:szCs w:val="16"/>
          <w:lang w:val="sr-Cyrl-RS"/>
        </w:rPr>
        <w:t>:</w:t>
      </w:r>
      <w:r>
        <w:rPr>
          <w:iCs/>
          <w:color w:val="262626"/>
          <w:sz w:val="16"/>
          <w:szCs w:val="16"/>
          <w:lang w:val="sr-Cyrl-RS"/>
        </w:rPr>
        <w:t xml:space="preserve"> </w:t>
      </w:r>
      <w:r w:rsidRPr="00D72E62">
        <w:rPr>
          <w:i/>
          <w:iCs/>
          <w:color w:val="262626"/>
          <w:sz w:val="16"/>
          <w:szCs w:val="16"/>
        </w:rPr>
        <w:t>HBSC survey 2013/2014</w:t>
      </w:r>
      <w:r w:rsidRPr="00D72E62">
        <w:rPr>
          <w:i/>
          <w:color w:val="222222"/>
          <w:sz w:val="16"/>
          <w:szCs w:val="16"/>
          <w:lang w:val="sr-Cyrl-RS"/>
        </w:rPr>
        <w:t xml:space="preserve">, </w:t>
      </w:r>
      <w:r w:rsidRPr="00D72E62">
        <w:rPr>
          <w:bCs/>
          <w:i/>
          <w:color w:val="262626"/>
          <w:sz w:val="16"/>
          <w:szCs w:val="16"/>
        </w:rPr>
        <w:t>World Health Organization 2016</w:t>
      </w:r>
      <w:r w:rsidRPr="00D72E62">
        <w:rPr>
          <w:bCs/>
          <w:i/>
          <w:color w:val="262626"/>
          <w:sz w:val="16"/>
          <w:szCs w:val="16"/>
          <w:lang w:val="sr-Cyrl-RS"/>
        </w:rPr>
        <w:t>.</w:t>
      </w:r>
    </w:p>
    <w:p w:rsidR="00D14451" w:rsidRDefault="00D14451" w:rsidP="00D14451">
      <w:pPr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>Tabela 2: 13-</w:t>
      </w:r>
      <w:r>
        <w:rPr>
          <w:color w:val="222222"/>
          <w:lang w:val="sr-Latn-RS"/>
        </w:rPr>
        <w:t>godišnja</w:t>
      </w:r>
      <w:r>
        <w:rPr>
          <w:color w:val="222222"/>
          <w:lang w:val="sr-Cyrl-RS"/>
        </w:rPr>
        <w:t>ci</w:t>
      </w:r>
      <w:r>
        <w:rPr>
          <w:color w:val="222222"/>
          <w:lang w:val="sr-Latn-RS"/>
        </w:rPr>
        <w:t xml:space="preserve"> koji su</w:t>
      </w:r>
      <w:r>
        <w:rPr>
          <w:color w:val="222222"/>
          <w:lang w:val="sr-Cyrl-RS"/>
        </w:rPr>
        <w:t xml:space="preserve"> maltretirali vršnjake više puta, po zemljama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D14451" w:rsidTr="00DB45C1">
        <w:tc>
          <w:tcPr>
            <w:tcW w:w="3081" w:type="dxa"/>
          </w:tcPr>
          <w:p w:rsidR="00D14451" w:rsidRDefault="00D14451" w:rsidP="00DB45C1">
            <w:pPr>
              <w:jc w:val="both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Zemlja / %</w:t>
            </w:r>
          </w:p>
        </w:tc>
        <w:tc>
          <w:tcPr>
            <w:tcW w:w="3081" w:type="dxa"/>
          </w:tcPr>
          <w:p w:rsidR="00D14451" w:rsidRDefault="00D14451" w:rsidP="00DB45C1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dečaci</w:t>
            </w:r>
          </w:p>
        </w:tc>
        <w:tc>
          <w:tcPr>
            <w:tcW w:w="3081" w:type="dxa"/>
          </w:tcPr>
          <w:p w:rsidR="00D14451" w:rsidRDefault="00D14451" w:rsidP="00DB45C1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devojčice</w:t>
            </w:r>
          </w:p>
        </w:tc>
      </w:tr>
      <w:tr w:rsidR="00D14451" w:rsidTr="00DB45C1">
        <w:tc>
          <w:tcPr>
            <w:tcW w:w="3081" w:type="dxa"/>
          </w:tcPr>
          <w:p w:rsidR="00D14451" w:rsidRDefault="00D14451" w:rsidP="00DB45C1">
            <w:pPr>
              <w:jc w:val="both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Velika Britanija</w:t>
            </w:r>
          </w:p>
        </w:tc>
        <w:tc>
          <w:tcPr>
            <w:tcW w:w="3081" w:type="dxa"/>
          </w:tcPr>
          <w:p w:rsidR="00D14451" w:rsidRDefault="00D14451" w:rsidP="00DB45C1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2</w:t>
            </w:r>
          </w:p>
        </w:tc>
        <w:tc>
          <w:tcPr>
            <w:tcW w:w="3081" w:type="dxa"/>
          </w:tcPr>
          <w:p w:rsidR="00D14451" w:rsidRDefault="00D14451" w:rsidP="00DB45C1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4</w:t>
            </w:r>
          </w:p>
        </w:tc>
      </w:tr>
      <w:tr w:rsidR="00D14451" w:rsidTr="00DB45C1">
        <w:tc>
          <w:tcPr>
            <w:tcW w:w="3081" w:type="dxa"/>
          </w:tcPr>
          <w:p w:rsidR="00D14451" w:rsidRDefault="00D14451" w:rsidP="00DB45C1">
            <w:pPr>
              <w:jc w:val="both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Makedonija</w:t>
            </w:r>
          </w:p>
        </w:tc>
        <w:tc>
          <w:tcPr>
            <w:tcW w:w="3081" w:type="dxa"/>
          </w:tcPr>
          <w:p w:rsidR="00D14451" w:rsidRDefault="00D14451" w:rsidP="00DB45C1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5</w:t>
            </w:r>
          </w:p>
        </w:tc>
        <w:tc>
          <w:tcPr>
            <w:tcW w:w="3081" w:type="dxa"/>
          </w:tcPr>
          <w:p w:rsidR="00D14451" w:rsidRDefault="00D14451" w:rsidP="00DB45C1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11</w:t>
            </w:r>
          </w:p>
        </w:tc>
      </w:tr>
      <w:tr w:rsidR="00D14451" w:rsidTr="00DB45C1">
        <w:tc>
          <w:tcPr>
            <w:tcW w:w="3081" w:type="dxa"/>
          </w:tcPr>
          <w:p w:rsidR="00D14451" w:rsidRDefault="00D14451" w:rsidP="00DB45C1">
            <w:pPr>
              <w:jc w:val="both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Slovenija</w:t>
            </w:r>
          </w:p>
        </w:tc>
        <w:tc>
          <w:tcPr>
            <w:tcW w:w="3081" w:type="dxa"/>
          </w:tcPr>
          <w:p w:rsidR="00D14451" w:rsidRDefault="00D14451" w:rsidP="00DB45C1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7</w:t>
            </w:r>
          </w:p>
        </w:tc>
        <w:tc>
          <w:tcPr>
            <w:tcW w:w="3081" w:type="dxa"/>
          </w:tcPr>
          <w:p w:rsidR="00D14451" w:rsidRDefault="00D14451" w:rsidP="00DB45C1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14</w:t>
            </w:r>
          </w:p>
        </w:tc>
      </w:tr>
      <w:tr w:rsidR="00D14451" w:rsidTr="00DB45C1">
        <w:tc>
          <w:tcPr>
            <w:tcW w:w="3081" w:type="dxa"/>
          </w:tcPr>
          <w:p w:rsidR="00D14451" w:rsidRDefault="00D14451" w:rsidP="00DB45C1">
            <w:pPr>
              <w:jc w:val="both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Finska</w:t>
            </w:r>
          </w:p>
        </w:tc>
        <w:tc>
          <w:tcPr>
            <w:tcW w:w="3081" w:type="dxa"/>
          </w:tcPr>
          <w:p w:rsidR="00D14451" w:rsidRDefault="00D14451" w:rsidP="00DB45C1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1</w:t>
            </w:r>
          </w:p>
        </w:tc>
        <w:tc>
          <w:tcPr>
            <w:tcW w:w="3081" w:type="dxa"/>
          </w:tcPr>
          <w:p w:rsidR="00D14451" w:rsidRDefault="00D14451" w:rsidP="00DB45C1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4</w:t>
            </w:r>
          </w:p>
        </w:tc>
      </w:tr>
      <w:tr w:rsidR="00D14451" w:rsidTr="00DB45C1">
        <w:tc>
          <w:tcPr>
            <w:tcW w:w="3081" w:type="dxa"/>
          </w:tcPr>
          <w:p w:rsidR="00D14451" w:rsidRDefault="00D14451" w:rsidP="00DB45C1">
            <w:pPr>
              <w:jc w:val="both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Francuska</w:t>
            </w:r>
          </w:p>
        </w:tc>
        <w:tc>
          <w:tcPr>
            <w:tcW w:w="3081" w:type="dxa"/>
          </w:tcPr>
          <w:p w:rsidR="00D14451" w:rsidRDefault="00D14451" w:rsidP="00DB45C1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8</w:t>
            </w:r>
          </w:p>
        </w:tc>
        <w:tc>
          <w:tcPr>
            <w:tcW w:w="3081" w:type="dxa"/>
          </w:tcPr>
          <w:p w:rsidR="00D14451" w:rsidRDefault="00D14451" w:rsidP="00DB45C1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12</w:t>
            </w:r>
          </w:p>
        </w:tc>
      </w:tr>
      <w:tr w:rsidR="00D14451" w:rsidTr="00DB45C1">
        <w:tc>
          <w:tcPr>
            <w:tcW w:w="3081" w:type="dxa"/>
          </w:tcPr>
          <w:p w:rsidR="00D14451" w:rsidRDefault="00D14451" w:rsidP="00DB45C1">
            <w:pPr>
              <w:jc w:val="both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Hrvatska</w:t>
            </w:r>
          </w:p>
        </w:tc>
        <w:tc>
          <w:tcPr>
            <w:tcW w:w="3081" w:type="dxa"/>
          </w:tcPr>
          <w:p w:rsidR="00D14451" w:rsidRDefault="00D14451" w:rsidP="00DB45C1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5</w:t>
            </w:r>
          </w:p>
        </w:tc>
        <w:tc>
          <w:tcPr>
            <w:tcW w:w="3081" w:type="dxa"/>
          </w:tcPr>
          <w:p w:rsidR="00D14451" w:rsidRDefault="00D14451" w:rsidP="00DB45C1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12</w:t>
            </w:r>
          </w:p>
        </w:tc>
      </w:tr>
      <w:tr w:rsidR="00D14451" w:rsidTr="00DB45C1">
        <w:tc>
          <w:tcPr>
            <w:tcW w:w="3081" w:type="dxa"/>
          </w:tcPr>
          <w:p w:rsidR="00D14451" w:rsidRDefault="00D14451" w:rsidP="00DB45C1">
            <w:pPr>
              <w:jc w:val="both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Švedska</w:t>
            </w:r>
          </w:p>
        </w:tc>
        <w:tc>
          <w:tcPr>
            <w:tcW w:w="3081" w:type="dxa"/>
          </w:tcPr>
          <w:p w:rsidR="00D14451" w:rsidRDefault="00D14451" w:rsidP="00DB45C1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2</w:t>
            </w:r>
          </w:p>
        </w:tc>
        <w:tc>
          <w:tcPr>
            <w:tcW w:w="3081" w:type="dxa"/>
          </w:tcPr>
          <w:p w:rsidR="00D14451" w:rsidRDefault="00D14451" w:rsidP="00DB45C1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3</w:t>
            </w:r>
          </w:p>
        </w:tc>
      </w:tr>
      <w:tr w:rsidR="00D14451" w:rsidTr="00DB45C1">
        <w:tc>
          <w:tcPr>
            <w:tcW w:w="3081" w:type="dxa"/>
          </w:tcPr>
          <w:p w:rsidR="00D14451" w:rsidRDefault="00D14451" w:rsidP="00DB45C1">
            <w:pPr>
              <w:jc w:val="both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prosek</w:t>
            </w:r>
          </w:p>
        </w:tc>
        <w:tc>
          <w:tcPr>
            <w:tcW w:w="3081" w:type="dxa"/>
          </w:tcPr>
          <w:p w:rsidR="00D14451" w:rsidRDefault="00D14451" w:rsidP="00DB45C1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6</w:t>
            </w:r>
          </w:p>
        </w:tc>
        <w:tc>
          <w:tcPr>
            <w:tcW w:w="3081" w:type="dxa"/>
          </w:tcPr>
          <w:p w:rsidR="00D14451" w:rsidRDefault="00D14451" w:rsidP="00DB45C1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11</w:t>
            </w:r>
          </w:p>
        </w:tc>
      </w:tr>
    </w:tbl>
    <w:p w:rsidR="00D14451" w:rsidRPr="00D72E62" w:rsidRDefault="00D14451" w:rsidP="00D14451">
      <w:pPr>
        <w:jc w:val="both"/>
        <w:rPr>
          <w:i/>
          <w:color w:val="222222"/>
          <w:sz w:val="16"/>
          <w:szCs w:val="16"/>
          <w:lang w:val="sr-Cyrl-RS"/>
        </w:rPr>
      </w:pPr>
      <w:r>
        <w:rPr>
          <w:iCs/>
          <w:color w:val="262626"/>
          <w:sz w:val="16"/>
          <w:szCs w:val="16"/>
          <w:lang w:val="sr-Cyrl-RS"/>
        </w:rPr>
        <w:t>Prema</w:t>
      </w:r>
      <w:r w:rsidRPr="00D72E62">
        <w:rPr>
          <w:i/>
          <w:iCs/>
          <w:color w:val="262626"/>
          <w:sz w:val="16"/>
          <w:szCs w:val="16"/>
          <w:lang w:val="sr-Cyrl-RS"/>
        </w:rPr>
        <w:t>:</w:t>
      </w:r>
      <w:r>
        <w:rPr>
          <w:i/>
          <w:iCs/>
          <w:color w:val="262626"/>
          <w:sz w:val="16"/>
          <w:szCs w:val="16"/>
          <w:lang w:val="sr-Cyrl-RS"/>
        </w:rPr>
        <w:t xml:space="preserve"> </w:t>
      </w:r>
      <w:r w:rsidRPr="00D72E62">
        <w:rPr>
          <w:i/>
          <w:iCs/>
          <w:color w:val="262626"/>
          <w:sz w:val="16"/>
          <w:szCs w:val="16"/>
        </w:rPr>
        <w:t>HBSC survey 2013/2014</w:t>
      </w:r>
      <w:r w:rsidRPr="00D72E62">
        <w:rPr>
          <w:i/>
          <w:color w:val="222222"/>
          <w:sz w:val="16"/>
          <w:szCs w:val="16"/>
          <w:lang w:val="sr-Cyrl-RS"/>
        </w:rPr>
        <w:t xml:space="preserve">, </w:t>
      </w:r>
      <w:r w:rsidRPr="00D72E62">
        <w:rPr>
          <w:bCs/>
          <w:i/>
          <w:color w:val="262626"/>
          <w:sz w:val="16"/>
          <w:szCs w:val="16"/>
        </w:rPr>
        <w:t>World Health Organization 2016</w:t>
      </w:r>
      <w:r w:rsidRPr="00D72E62">
        <w:rPr>
          <w:bCs/>
          <w:i/>
          <w:color w:val="262626"/>
          <w:sz w:val="16"/>
          <w:szCs w:val="16"/>
          <w:lang w:val="sr-Cyrl-RS"/>
        </w:rPr>
        <w:t>.</w:t>
      </w:r>
    </w:p>
    <w:p w:rsidR="003C2F78" w:rsidRPr="000469DB" w:rsidRDefault="003C2F78" w:rsidP="003C2F78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 xml:space="preserve">Rodne razlike su </w:t>
      </w:r>
      <w:r>
        <w:rPr>
          <w:color w:val="222222"/>
          <w:lang w:val="sr-Cyrl-RS"/>
        </w:rPr>
        <w:t xml:space="preserve">uočljive u tabelama. </w:t>
      </w:r>
      <w:r>
        <w:rPr>
          <w:color w:val="222222"/>
          <w:lang w:val="sr-Latn-RS"/>
        </w:rPr>
        <w:t xml:space="preserve">Maltretiranje </w:t>
      </w:r>
      <w:r>
        <w:rPr>
          <w:color w:val="222222"/>
          <w:lang w:val="sr-Cyrl-RS"/>
        </w:rPr>
        <w:t xml:space="preserve">je </w:t>
      </w:r>
      <w:r>
        <w:rPr>
          <w:color w:val="222222"/>
          <w:lang w:val="sr-Latn-RS"/>
        </w:rPr>
        <w:t>dostigl</w:t>
      </w:r>
      <w:r>
        <w:rPr>
          <w:color w:val="222222"/>
          <w:lang w:val="sr-Cyrl-RS"/>
        </w:rPr>
        <w:t>o maksimum sa</w:t>
      </w:r>
      <w:r>
        <w:rPr>
          <w:color w:val="222222"/>
          <w:lang w:val="sr-Latn-RS"/>
        </w:rPr>
        <w:t xml:space="preserve"> 13 godina starosti za devojčice i 11 za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deča</w:t>
      </w:r>
      <w:r>
        <w:rPr>
          <w:color w:val="222222"/>
          <w:lang w:val="sr-Cyrl-RS"/>
        </w:rPr>
        <w:t>ke</w:t>
      </w:r>
      <w:r>
        <w:rPr>
          <w:color w:val="222222"/>
          <w:lang w:val="sr-Latn-RS"/>
        </w:rPr>
        <w:t>.</w:t>
      </w:r>
      <w:r>
        <w:rPr>
          <w:color w:val="222222"/>
          <w:lang w:val="sr-Cyrl-RS"/>
        </w:rPr>
        <w:t xml:space="preserve"> Kod 15-godišnjaka prosek je 9% (devojčice 6% i dečaci 12%) a najgore rezultate beleži Litvanija (18% dečaka i 34% devojčica koji maltretiraju vršnjake), dok je najmanji procenat vršnjačkog nasilja zabeležen u Švedskoj (2% za dečake i 3% za devojčice). Takođe, procenat 11-</w:t>
      </w:r>
      <w:r>
        <w:rPr>
          <w:color w:val="222222"/>
          <w:lang w:val="sr-Latn-RS"/>
        </w:rPr>
        <w:t>godišnjaka</w:t>
      </w:r>
      <w:r>
        <w:rPr>
          <w:color w:val="222222"/>
          <w:lang w:val="sr-Cyrl-RS"/>
        </w:rPr>
        <w:t xml:space="preserve"> u Litvaniji nad kojima je izvršeno vršnjačko nasilje je najviši: 29% za devojčice i 35% za dečake.</w:t>
      </w:r>
    </w:p>
    <w:p w:rsidR="003C2F78" w:rsidRPr="00346692" w:rsidRDefault="003C2F78" w:rsidP="003C2F78">
      <w:pPr>
        <w:pStyle w:val="Heading1"/>
        <w:rPr>
          <w:lang w:val="sr-Cyrl-RS"/>
        </w:rPr>
      </w:pPr>
      <w:bookmarkStart w:id="10" w:name="_Toc483475337"/>
      <w:r>
        <w:rPr>
          <w:lang w:val="sr-Cyrl-RS"/>
        </w:rPr>
        <w:t>Zaključak</w:t>
      </w:r>
      <w:bookmarkEnd w:id="10"/>
    </w:p>
    <w:p w:rsidR="003C2F78" w:rsidRPr="00346692" w:rsidRDefault="003C2F78" w:rsidP="003C2F78">
      <w:pPr>
        <w:pStyle w:val="NoSpacing"/>
        <w:rPr>
          <w:lang w:val="sr-Cyrl-RS"/>
        </w:rPr>
      </w:pPr>
    </w:p>
    <w:p w:rsidR="003C2F78" w:rsidRPr="0012381B" w:rsidRDefault="003C2F78" w:rsidP="003C2F78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 xml:space="preserve">Kompleksna problematika vršnjačkog nasilja predmet </w:t>
      </w:r>
      <w:r>
        <w:rPr>
          <w:color w:val="222222"/>
          <w:lang w:val="sr-Cyrl-RS"/>
        </w:rPr>
        <w:t xml:space="preserve">je </w:t>
      </w:r>
      <w:r>
        <w:rPr>
          <w:color w:val="222222"/>
          <w:lang w:val="sr-Latn-RS"/>
        </w:rPr>
        <w:t>mnogih istraživanja više od tri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decenije. Intezivno se proučavaju oblici, načini manifestovanja, </w:t>
      </w:r>
      <w:r>
        <w:rPr>
          <w:color w:val="222222"/>
          <w:lang w:val="sr-Cyrl-RS"/>
        </w:rPr>
        <w:t>u</w:t>
      </w:r>
      <w:r>
        <w:rPr>
          <w:color w:val="222222"/>
          <w:lang w:val="sr-Latn-RS"/>
        </w:rPr>
        <w:t>zroci i posledice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vršnjačkog nasilja. </w:t>
      </w:r>
      <w:r>
        <w:rPr>
          <w:color w:val="222222"/>
          <w:lang w:val="sr-Cyrl-RS"/>
        </w:rPr>
        <w:t xml:space="preserve"> V</w:t>
      </w:r>
      <w:r>
        <w:rPr>
          <w:color w:val="222222"/>
          <w:lang w:val="sr-Latn-RS"/>
        </w:rPr>
        <w:t xml:space="preserve">ršnjačko </w:t>
      </w:r>
      <w:r>
        <w:rPr>
          <w:color w:val="222222"/>
          <w:lang w:val="sr-Latn-RS"/>
        </w:rPr>
        <w:lastRenderedPageBreak/>
        <w:t>nasilje se najčešće</w:t>
      </w:r>
      <w:r>
        <w:rPr>
          <w:color w:val="222222"/>
          <w:lang w:val="sr-Cyrl-RS"/>
        </w:rPr>
        <w:t xml:space="preserve"> objašnjava</w:t>
      </w:r>
      <w:r>
        <w:rPr>
          <w:color w:val="222222"/>
          <w:lang w:val="sr-Latn-RS"/>
        </w:rPr>
        <w:t xml:space="preserve"> kao perzistentno, ponavljano nepoželjno ponašanje koje podrazumeva upotrebu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negativnih 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>kcija</w:t>
      </w:r>
      <w:r>
        <w:rPr>
          <w:color w:val="222222"/>
          <w:lang w:val="sr-Cyrl-RS"/>
        </w:rPr>
        <w:t xml:space="preserve">, odnosno </w:t>
      </w:r>
      <w:r>
        <w:rPr>
          <w:color w:val="222222"/>
          <w:lang w:val="sr-Latn-RS"/>
        </w:rPr>
        <w:t xml:space="preserve">svako psihičko </w:t>
      </w:r>
      <w:r>
        <w:rPr>
          <w:color w:val="222222"/>
          <w:lang w:val="sr-Cyrl-RS"/>
        </w:rPr>
        <w:t>ili f</w:t>
      </w:r>
      <w:r>
        <w:rPr>
          <w:color w:val="222222"/>
          <w:lang w:val="sr-Latn-RS"/>
        </w:rPr>
        <w:t>izičko nasilno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ponašanje koje je usmereno na decu od strane vršnjaka </w:t>
      </w:r>
      <w:r>
        <w:rPr>
          <w:color w:val="222222"/>
          <w:lang w:val="sr-Cyrl-RS"/>
        </w:rPr>
        <w:t>sa</w:t>
      </w:r>
      <w:r>
        <w:rPr>
          <w:color w:val="222222"/>
          <w:lang w:val="sr-Latn-RS"/>
        </w:rPr>
        <w:t xml:space="preserve"> ciljem povređivanja.</w:t>
      </w:r>
      <w:r>
        <w:rPr>
          <w:rStyle w:val="FootnoteReference"/>
          <w:color w:val="222222"/>
          <w:lang w:val="sr-Latn-RS"/>
        </w:rPr>
        <w:footnoteReference w:id="20"/>
      </w:r>
    </w:p>
    <w:p w:rsidR="003C2F78" w:rsidRDefault="003C2F78" w:rsidP="003C2F78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 xml:space="preserve">Kratkoročne i dugoročne posledice za učešće u </w:t>
      </w:r>
      <w:r>
        <w:rPr>
          <w:color w:val="222222"/>
          <w:lang w:val="sr-Cyrl-RS"/>
        </w:rPr>
        <w:t xml:space="preserve">vršnjačkom nasilju, kako za </w:t>
      </w:r>
      <w:r>
        <w:rPr>
          <w:color w:val="222222"/>
          <w:lang w:val="sr-Latn-RS"/>
        </w:rPr>
        <w:t xml:space="preserve">nasilnika </w:t>
      </w:r>
      <w:r>
        <w:rPr>
          <w:color w:val="222222"/>
          <w:lang w:val="sr-Cyrl-RS"/>
        </w:rPr>
        <w:t xml:space="preserve">tako </w:t>
      </w:r>
      <w:r>
        <w:rPr>
          <w:color w:val="222222"/>
          <w:lang w:val="sr-Latn-RS"/>
        </w:rPr>
        <w:t xml:space="preserve">i </w:t>
      </w:r>
      <w:r>
        <w:rPr>
          <w:color w:val="222222"/>
          <w:lang w:val="sr-Cyrl-RS"/>
        </w:rPr>
        <w:t xml:space="preserve">za </w:t>
      </w:r>
      <w:r>
        <w:rPr>
          <w:color w:val="222222"/>
          <w:lang w:val="sr-Latn-RS"/>
        </w:rPr>
        <w:t xml:space="preserve">žrtve, su </w:t>
      </w:r>
      <w:r>
        <w:rPr>
          <w:color w:val="222222"/>
          <w:lang w:val="sr-Cyrl-RS"/>
        </w:rPr>
        <w:t>potvrđene</w:t>
      </w:r>
      <w:r>
        <w:rPr>
          <w:color w:val="222222"/>
          <w:lang w:val="sr-Latn-RS"/>
        </w:rPr>
        <w:t>. Učešće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u maltretiranj</w:t>
      </w:r>
      <w:r>
        <w:rPr>
          <w:color w:val="222222"/>
          <w:lang w:val="sr-Cyrl-RS"/>
        </w:rPr>
        <w:t>u</w:t>
      </w:r>
      <w:r>
        <w:rPr>
          <w:color w:val="222222"/>
          <w:lang w:val="sr-Latn-RS"/>
        </w:rPr>
        <w:t xml:space="preserve"> utiče na fizičko zdravlje mladih, što dovodi do somatskih simptoma kao što su </w:t>
      </w:r>
      <w:r>
        <w:rPr>
          <w:color w:val="222222"/>
          <w:lang w:val="sr-Cyrl-RS"/>
        </w:rPr>
        <w:t xml:space="preserve">bolovi u </w:t>
      </w:r>
      <w:r>
        <w:rPr>
          <w:color w:val="222222"/>
          <w:lang w:val="sr-Latn-RS"/>
        </w:rPr>
        <w:t>glavi, leđima i u stomaku</w:t>
      </w:r>
      <w:r>
        <w:rPr>
          <w:color w:val="222222"/>
          <w:lang w:val="sr-Cyrl-RS"/>
        </w:rPr>
        <w:t>, p</w:t>
      </w:r>
      <w:r>
        <w:rPr>
          <w:color w:val="222222"/>
          <w:lang w:val="sr-Latn-RS"/>
        </w:rPr>
        <w:t>sihološkog stresa (depresija, nervoza, usamljenost i suicidne ideje)</w:t>
      </w:r>
      <w:r>
        <w:rPr>
          <w:color w:val="222222"/>
          <w:lang w:val="sr-Cyrl-RS"/>
        </w:rPr>
        <w:t>.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 xml:space="preserve">To utiče na </w:t>
      </w:r>
      <w:r>
        <w:rPr>
          <w:color w:val="222222"/>
          <w:lang w:val="sr-Latn-RS"/>
        </w:rPr>
        <w:t>dugoročn</w:t>
      </w:r>
      <w:r>
        <w:rPr>
          <w:color w:val="222222"/>
          <w:lang w:val="sr-Cyrl-RS"/>
        </w:rPr>
        <w:t xml:space="preserve">e </w:t>
      </w:r>
      <w:r>
        <w:rPr>
          <w:color w:val="222222"/>
          <w:lang w:val="sr-Latn-RS"/>
        </w:rPr>
        <w:t>obrasce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problematičnog ponašanja, uključujući agresij</w:t>
      </w:r>
      <w:r>
        <w:rPr>
          <w:color w:val="222222"/>
          <w:lang w:val="sr-Cyrl-RS"/>
        </w:rPr>
        <w:t>u</w:t>
      </w:r>
      <w:r>
        <w:rPr>
          <w:color w:val="222222"/>
          <w:lang w:val="sr-Latn-RS"/>
        </w:rPr>
        <w:t>, nasilj</w:t>
      </w:r>
      <w:r>
        <w:rPr>
          <w:color w:val="222222"/>
          <w:lang w:val="sr-Cyrl-RS"/>
        </w:rPr>
        <w:t>e</w:t>
      </w:r>
      <w:r>
        <w:rPr>
          <w:color w:val="222222"/>
          <w:lang w:val="sr-Latn-RS"/>
        </w:rPr>
        <w:t>, problem</w:t>
      </w:r>
      <w:r>
        <w:rPr>
          <w:color w:val="222222"/>
          <w:lang w:val="sr-Cyrl-RS"/>
        </w:rPr>
        <w:t>e</w:t>
      </w:r>
      <w:r>
        <w:rPr>
          <w:color w:val="222222"/>
          <w:lang w:val="sr-Latn-RS"/>
        </w:rPr>
        <w:t xml:space="preserve"> sa pićem i upotreb</w:t>
      </w:r>
      <w:r>
        <w:rPr>
          <w:color w:val="222222"/>
          <w:lang w:val="sr-Cyrl-RS"/>
        </w:rPr>
        <w:t>om psihoaktivnih</w:t>
      </w:r>
      <w:r>
        <w:rPr>
          <w:color w:val="222222"/>
          <w:lang w:val="sr-Latn-RS"/>
        </w:rPr>
        <w:t xml:space="preserve"> supstanci</w:t>
      </w:r>
      <w:r>
        <w:rPr>
          <w:color w:val="222222"/>
          <w:lang w:val="sr-Cyrl-RS"/>
        </w:rPr>
        <w:t xml:space="preserve">. </w:t>
      </w:r>
      <w:r>
        <w:rPr>
          <w:color w:val="222222"/>
          <w:lang w:val="sr-Latn-RS"/>
        </w:rPr>
        <w:t>Mladi ljudi koji s</w:t>
      </w:r>
      <w:r>
        <w:rPr>
          <w:color w:val="222222"/>
          <w:lang w:val="sr-Cyrl-RS"/>
        </w:rPr>
        <w:t xml:space="preserve">u skloni </w:t>
      </w:r>
      <w:r>
        <w:rPr>
          <w:color w:val="222222"/>
          <w:lang w:val="sr-Latn-RS"/>
        </w:rPr>
        <w:t>maltretiranj</w:t>
      </w:r>
      <w:r>
        <w:rPr>
          <w:color w:val="222222"/>
          <w:lang w:val="sr-Cyrl-RS"/>
        </w:rPr>
        <w:t>u vršnjaka imaju</w:t>
      </w:r>
      <w:r>
        <w:rPr>
          <w:color w:val="222222"/>
          <w:lang w:val="sr-Latn-RS"/>
        </w:rPr>
        <w:t xml:space="preserve"> više negativnih iskustva</w:t>
      </w:r>
      <w:r>
        <w:rPr>
          <w:color w:val="222222"/>
          <w:lang w:val="sr-Cyrl-RS"/>
        </w:rPr>
        <w:t xml:space="preserve"> u školi, što se o</w:t>
      </w:r>
      <w:r>
        <w:rPr>
          <w:color w:val="222222"/>
          <w:lang w:val="sr-Latn-RS"/>
        </w:rPr>
        <w:t>gleda u lošim odnosima sa vršnjacima i nastavnicima.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Uprkos nedavnim istraživanjima </w:t>
      </w:r>
      <w:r>
        <w:rPr>
          <w:color w:val="222222"/>
          <w:lang w:val="sr-Cyrl-RS"/>
        </w:rPr>
        <w:t xml:space="preserve">koja </w:t>
      </w:r>
      <w:r>
        <w:rPr>
          <w:color w:val="222222"/>
          <w:lang w:val="sr-Latn-RS"/>
        </w:rPr>
        <w:t>pokazuju pozitivne trendove u pravcu smanjenja viktimizacije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kinjenjem</w:t>
      </w:r>
      <w:r>
        <w:rPr>
          <w:color w:val="222222"/>
          <w:lang w:val="sr-Cyrl-RS"/>
        </w:rPr>
        <w:t>, studije pokazuju</w:t>
      </w:r>
      <w:r>
        <w:rPr>
          <w:color w:val="222222"/>
          <w:lang w:val="sr-Latn-RS"/>
        </w:rPr>
        <w:t xml:space="preserve"> posebno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negativne rezultate mentalnog zdravlja </w:t>
      </w:r>
      <w:r>
        <w:rPr>
          <w:color w:val="222222"/>
          <w:lang w:val="sr-Cyrl-RS"/>
        </w:rPr>
        <w:t>kod dece nad kojima se vrši nasilje</w:t>
      </w:r>
      <w:r>
        <w:rPr>
          <w:color w:val="222222"/>
          <w:lang w:val="sr-Latn-RS"/>
        </w:rPr>
        <w:t>, među kojima su psihološk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 neprilagođenost, psihosomatski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zdravstveni problemi i samoubistvo</w:t>
      </w:r>
      <w:r>
        <w:rPr>
          <w:color w:val="222222"/>
          <w:lang w:val="sr-Cyrl-RS"/>
        </w:rPr>
        <w:t xml:space="preserve">. </w:t>
      </w:r>
      <w:r>
        <w:rPr>
          <w:color w:val="222222"/>
          <w:lang w:val="sr-Latn-RS"/>
        </w:rPr>
        <w:t xml:space="preserve">Rizik za samoubistva je posebno visok kada je </w:t>
      </w:r>
      <w:r>
        <w:rPr>
          <w:color w:val="222222"/>
          <w:lang w:val="sr-Cyrl-RS"/>
        </w:rPr>
        <w:t>osnov za</w:t>
      </w:r>
      <w:r>
        <w:rPr>
          <w:color w:val="222222"/>
          <w:lang w:val="sr-Latn-RS"/>
        </w:rPr>
        <w:t xml:space="preserve"> uznemiravanje</w:t>
      </w:r>
      <w:r>
        <w:rPr>
          <w:color w:val="222222"/>
          <w:lang w:val="sr-Cyrl-RS"/>
        </w:rPr>
        <w:t xml:space="preserve"> rasna pripadnost</w:t>
      </w:r>
      <w:r>
        <w:rPr>
          <w:color w:val="222222"/>
          <w:lang w:val="sr-Latn-RS"/>
        </w:rPr>
        <w:t xml:space="preserve"> ili seksualn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 orijentacij</w:t>
      </w:r>
      <w:r>
        <w:rPr>
          <w:color w:val="222222"/>
          <w:lang w:val="sr-Cyrl-RS"/>
        </w:rPr>
        <w:t xml:space="preserve">a. </w:t>
      </w:r>
      <w:r>
        <w:rPr>
          <w:color w:val="222222"/>
          <w:lang w:val="sr-Latn-RS"/>
        </w:rPr>
        <w:t xml:space="preserve">Negativne emocije </w:t>
      </w:r>
      <w:r>
        <w:rPr>
          <w:color w:val="222222"/>
          <w:lang w:val="sr-Cyrl-RS"/>
        </w:rPr>
        <w:t>mogu dovesti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do toga da mladi postaju ovisnici od</w:t>
      </w:r>
      <w:r>
        <w:rPr>
          <w:color w:val="222222"/>
          <w:lang w:val="sr-Latn-RS"/>
        </w:rPr>
        <w:t xml:space="preserve"> alkohol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 i /ili zloupotreb</w:t>
      </w:r>
      <w:r>
        <w:rPr>
          <w:color w:val="222222"/>
          <w:lang w:val="sr-Cyrl-RS"/>
        </w:rPr>
        <w:t xml:space="preserve">e psihoaktivnih </w:t>
      </w:r>
      <w:r>
        <w:rPr>
          <w:color w:val="222222"/>
          <w:lang w:val="sr-Latn-RS"/>
        </w:rPr>
        <w:t>supstanc</w:t>
      </w:r>
      <w:r>
        <w:rPr>
          <w:color w:val="222222"/>
          <w:lang w:val="sr-Cyrl-RS"/>
        </w:rPr>
        <w:t>i.</w:t>
      </w:r>
    </w:p>
    <w:p w:rsidR="003C2F78" w:rsidRDefault="003C2F78" w:rsidP="003C2F78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>Zabrinjavajući su podaci SZO da n</w:t>
      </w:r>
      <w:r>
        <w:rPr>
          <w:color w:val="222222"/>
          <w:lang w:val="sr-Latn-RS"/>
        </w:rPr>
        <w:t xml:space="preserve">asilje </w:t>
      </w:r>
      <w:r>
        <w:rPr>
          <w:color w:val="222222"/>
          <w:lang w:val="sr-Cyrl-RS"/>
        </w:rPr>
        <w:t xml:space="preserve">predstavlja </w:t>
      </w:r>
      <w:r>
        <w:rPr>
          <w:color w:val="222222"/>
          <w:lang w:val="sr-Latn-RS"/>
        </w:rPr>
        <w:t>vodeći uzrok smrti i fizičk</w:t>
      </w:r>
      <w:r>
        <w:rPr>
          <w:color w:val="222222"/>
          <w:lang w:val="sr-Cyrl-RS"/>
        </w:rPr>
        <w:t>ih</w:t>
      </w:r>
      <w:r>
        <w:rPr>
          <w:color w:val="222222"/>
          <w:lang w:val="sr-Latn-RS"/>
        </w:rPr>
        <w:t xml:space="preserve"> povred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 xml:space="preserve">među </w:t>
      </w:r>
      <w:r>
        <w:rPr>
          <w:color w:val="222222"/>
          <w:lang w:val="sr-Latn-RS"/>
        </w:rPr>
        <w:t>mlad</w:t>
      </w:r>
      <w:r>
        <w:rPr>
          <w:color w:val="222222"/>
          <w:lang w:val="sr-Cyrl-RS"/>
        </w:rPr>
        <w:t xml:space="preserve">ima. </w:t>
      </w:r>
      <w:r>
        <w:rPr>
          <w:color w:val="222222"/>
          <w:lang w:val="sr-Latn-RS"/>
        </w:rPr>
        <w:t xml:space="preserve">Glavni faktori rizika za uključivanje </w:t>
      </w:r>
      <w:r>
        <w:rPr>
          <w:color w:val="222222"/>
          <w:lang w:val="sr-Cyrl-RS"/>
        </w:rPr>
        <w:t xml:space="preserve">dečaka u nasilje su: </w:t>
      </w:r>
      <w:r>
        <w:rPr>
          <w:color w:val="222222"/>
          <w:lang w:val="sr-Latn-RS"/>
        </w:rPr>
        <w:t xml:space="preserve">mlađi uzrast, </w:t>
      </w:r>
      <w:r>
        <w:rPr>
          <w:color w:val="222222"/>
          <w:lang w:val="sr-Cyrl-RS"/>
        </w:rPr>
        <w:t xml:space="preserve">rasprostranjenost vršnjačkog nasilja, </w:t>
      </w:r>
      <w:r>
        <w:rPr>
          <w:color w:val="222222"/>
          <w:lang w:val="sr-Latn-RS"/>
        </w:rPr>
        <w:t xml:space="preserve">nacionalne </w:t>
      </w:r>
      <w:r>
        <w:rPr>
          <w:color w:val="222222"/>
          <w:lang w:val="sr-Cyrl-RS"/>
        </w:rPr>
        <w:t xml:space="preserve">stope </w:t>
      </w:r>
      <w:r>
        <w:rPr>
          <w:color w:val="222222"/>
          <w:lang w:val="sr-Latn-RS"/>
        </w:rPr>
        <w:t xml:space="preserve">ubistava i </w:t>
      </w:r>
      <w:r>
        <w:rPr>
          <w:color w:val="222222"/>
          <w:lang w:val="sr-Cyrl-RS"/>
        </w:rPr>
        <w:t xml:space="preserve">stopa </w:t>
      </w:r>
      <w:r>
        <w:rPr>
          <w:color w:val="222222"/>
          <w:lang w:val="sr-Latn-RS"/>
        </w:rPr>
        <w:t>siromaštv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. Pored toga, </w:t>
      </w:r>
      <w:r>
        <w:rPr>
          <w:color w:val="222222"/>
          <w:lang w:val="sr-Cyrl-RS"/>
        </w:rPr>
        <w:t xml:space="preserve">određena </w:t>
      </w:r>
      <w:r>
        <w:rPr>
          <w:color w:val="222222"/>
          <w:lang w:val="sr-Latn-RS"/>
        </w:rPr>
        <w:t xml:space="preserve">ponašanja </w:t>
      </w:r>
      <w:r>
        <w:rPr>
          <w:color w:val="222222"/>
          <w:lang w:val="sr-Cyrl-RS"/>
        </w:rPr>
        <w:t xml:space="preserve">povećavaju </w:t>
      </w:r>
      <w:r>
        <w:rPr>
          <w:color w:val="222222"/>
          <w:lang w:val="sr-Latn-RS"/>
        </w:rPr>
        <w:t>rizik (kao što je upotreba alkohola i pušenj</w:t>
      </w:r>
      <w:r>
        <w:rPr>
          <w:color w:val="222222"/>
          <w:lang w:val="sr-Cyrl-RS"/>
        </w:rPr>
        <w:t>e</w:t>
      </w:r>
      <w:r>
        <w:rPr>
          <w:color w:val="222222"/>
          <w:lang w:val="sr-Latn-RS"/>
        </w:rPr>
        <w:t xml:space="preserve">) </w:t>
      </w:r>
      <w:r>
        <w:rPr>
          <w:color w:val="222222"/>
          <w:lang w:val="sr-Cyrl-RS"/>
        </w:rPr>
        <w:t>i</w:t>
      </w:r>
      <w:r>
        <w:rPr>
          <w:color w:val="222222"/>
          <w:lang w:val="sr-Latn-RS"/>
        </w:rPr>
        <w:t xml:space="preserve"> povezani </w:t>
      </w:r>
      <w:r>
        <w:rPr>
          <w:color w:val="222222"/>
          <w:lang w:val="sr-Cyrl-RS"/>
        </w:rPr>
        <w:t xml:space="preserve">su sa porastom </w:t>
      </w:r>
      <w:r>
        <w:rPr>
          <w:color w:val="222222"/>
          <w:lang w:val="sr-Latn-RS"/>
        </w:rPr>
        <w:t>nasilj</w:t>
      </w:r>
      <w:r>
        <w:rPr>
          <w:color w:val="222222"/>
          <w:lang w:val="sr-Cyrl-RS"/>
        </w:rPr>
        <w:t xml:space="preserve">a. </w:t>
      </w:r>
      <w:r>
        <w:rPr>
          <w:color w:val="222222"/>
          <w:lang w:val="sr-Latn-RS"/>
        </w:rPr>
        <w:t xml:space="preserve">Rizik i zaštitni faktori </w:t>
      </w:r>
      <w:r>
        <w:rPr>
          <w:color w:val="222222"/>
          <w:lang w:val="sr-Cyrl-RS"/>
        </w:rPr>
        <w:t xml:space="preserve">se </w:t>
      </w:r>
      <w:r>
        <w:rPr>
          <w:color w:val="222222"/>
          <w:lang w:val="sr-Latn-RS"/>
        </w:rPr>
        <w:t>razlik</w:t>
      </w:r>
      <w:r>
        <w:rPr>
          <w:color w:val="222222"/>
          <w:lang w:val="sr-Cyrl-RS"/>
        </w:rPr>
        <w:t>uju</w:t>
      </w:r>
      <w:r>
        <w:rPr>
          <w:color w:val="222222"/>
          <w:lang w:val="sr-Latn-RS"/>
        </w:rPr>
        <w:t xml:space="preserve"> u zavisnosti od rase i nacionalnosti</w:t>
      </w:r>
      <w:r>
        <w:rPr>
          <w:color w:val="222222"/>
          <w:lang w:val="sr-Cyrl-RS"/>
        </w:rPr>
        <w:t xml:space="preserve">. </w:t>
      </w:r>
      <w:r>
        <w:rPr>
          <w:color w:val="222222"/>
          <w:lang w:val="sr-Latn-RS"/>
        </w:rPr>
        <w:t>Socijalna</w:t>
      </w:r>
      <w:r>
        <w:rPr>
          <w:color w:val="222222"/>
          <w:lang w:val="sr-Cyrl-RS"/>
        </w:rPr>
        <w:t xml:space="preserve"> podrška</w:t>
      </w:r>
      <w:r>
        <w:rPr>
          <w:color w:val="222222"/>
          <w:lang w:val="sr-Latn-RS"/>
        </w:rPr>
        <w:t xml:space="preserve"> i podrška </w:t>
      </w:r>
      <w:r>
        <w:rPr>
          <w:color w:val="222222"/>
          <w:lang w:val="sr-Cyrl-RS"/>
        </w:rPr>
        <w:t xml:space="preserve">unutar </w:t>
      </w:r>
      <w:r>
        <w:rPr>
          <w:color w:val="222222"/>
          <w:lang w:val="sr-Latn-RS"/>
        </w:rPr>
        <w:t xml:space="preserve">škola </w:t>
      </w:r>
      <w:r>
        <w:rPr>
          <w:color w:val="222222"/>
          <w:lang w:val="sr-Cyrl-RS"/>
        </w:rPr>
        <w:t>predstavljaju</w:t>
      </w:r>
      <w:r>
        <w:rPr>
          <w:color w:val="222222"/>
          <w:lang w:val="sr-Latn-RS"/>
        </w:rPr>
        <w:t xml:space="preserve"> zaštit</w:t>
      </w:r>
      <w:r>
        <w:rPr>
          <w:color w:val="222222"/>
          <w:lang w:val="sr-Cyrl-RS"/>
        </w:rPr>
        <w:t xml:space="preserve">u i smanjuju </w:t>
      </w:r>
      <w:r>
        <w:rPr>
          <w:color w:val="222222"/>
          <w:lang w:val="sr-Latn-RS"/>
        </w:rPr>
        <w:t>faktor</w:t>
      </w:r>
      <w:r>
        <w:rPr>
          <w:color w:val="222222"/>
          <w:lang w:val="sr-Cyrl-RS"/>
        </w:rPr>
        <w:t>e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 xml:space="preserve">rizika </w:t>
      </w:r>
      <w:r>
        <w:rPr>
          <w:color w:val="222222"/>
          <w:lang w:val="sr-Latn-RS"/>
        </w:rPr>
        <w:t xml:space="preserve">koji doprinose </w:t>
      </w:r>
      <w:r>
        <w:rPr>
          <w:color w:val="222222"/>
          <w:lang w:val="sr-Cyrl-RS"/>
        </w:rPr>
        <w:t xml:space="preserve">širenju </w:t>
      </w:r>
      <w:r>
        <w:rPr>
          <w:color w:val="222222"/>
          <w:lang w:val="sr-Latn-RS"/>
        </w:rPr>
        <w:t>nasilju i delikvencije</w:t>
      </w:r>
      <w:r>
        <w:rPr>
          <w:color w:val="222222"/>
          <w:lang w:val="sr-Cyrl-RS"/>
        </w:rPr>
        <w:t>. SZO upućuje na p</w:t>
      </w:r>
      <w:r>
        <w:rPr>
          <w:color w:val="222222"/>
          <w:lang w:val="sr-Latn-RS"/>
        </w:rPr>
        <w:t>reventivn</w:t>
      </w:r>
      <w:r>
        <w:rPr>
          <w:color w:val="222222"/>
          <w:lang w:val="sr-Cyrl-RS"/>
        </w:rPr>
        <w:t>e</w:t>
      </w:r>
      <w:r>
        <w:rPr>
          <w:color w:val="222222"/>
          <w:lang w:val="sr-Latn-RS"/>
        </w:rPr>
        <w:t xml:space="preserve"> program</w:t>
      </w:r>
      <w:r>
        <w:rPr>
          <w:color w:val="222222"/>
          <w:lang w:val="sr-Cyrl-RS"/>
        </w:rPr>
        <w:t>e koji</w:t>
      </w:r>
      <w:r>
        <w:rPr>
          <w:color w:val="222222"/>
          <w:lang w:val="sr-Latn-RS"/>
        </w:rPr>
        <w:t xml:space="preserve"> bi trebalo da </w:t>
      </w:r>
      <w:r>
        <w:rPr>
          <w:color w:val="222222"/>
          <w:lang w:val="sr-Cyrl-RS"/>
        </w:rPr>
        <w:t>se primenjuju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 xml:space="preserve">u </w:t>
      </w:r>
      <w:r>
        <w:rPr>
          <w:color w:val="222222"/>
          <w:lang w:val="sr-Latn-RS"/>
        </w:rPr>
        <w:t>rano</w:t>
      </w:r>
      <w:r>
        <w:rPr>
          <w:color w:val="222222"/>
          <w:lang w:val="sr-Cyrl-RS"/>
        </w:rPr>
        <w:t>m uzrastu, kao</w:t>
      </w:r>
      <w:r>
        <w:rPr>
          <w:color w:val="222222"/>
          <w:lang w:val="sr-Latn-RS"/>
        </w:rPr>
        <w:t xml:space="preserve"> i </w:t>
      </w:r>
      <w:r>
        <w:rPr>
          <w:color w:val="222222"/>
          <w:lang w:val="sr-Cyrl-RS"/>
        </w:rPr>
        <w:t xml:space="preserve">na potrebu </w:t>
      </w:r>
      <w:r>
        <w:rPr>
          <w:color w:val="222222"/>
          <w:lang w:val="sr-Latn-RS"/>
        </w:rPr>
        <w:t xml:space="preserve">da se </w:t>
      </w:r>
      <w:r>
        <w:rPr>
          <w:color w:val="222222"/>
          <w:lang w:val="sr-Cyrl-RS"/>
        </w:rPr>
        <w:t xml:space="preserve">konstantno </w:t>
      </w:r>
      <w:r>
        <w:rPr>
          <w:color w:val="222222"/>
          <w:lang w:val="sr-Latn-RS"/>
        </w:rPr>
        <w:t xml:space="preserve">razvijaju </w:t>
      </w:r>
      <w:r>
        <w:rPr>
          <w:color w:val="222222"/>
          <w:lang w:val="sr-Cyrl-RS"/>
        </w:rPr>
        <w:t>p</w:t>
      </w:r>
      <w:r>
        <w:rPr>
          <w:color w:val="222222"/>
          <w:lang w:val="sr-Latn-RS"/>
        </w:rPr>
        <w:t>ristupi koji su se pokazali efikasnim</w:t>
      </w:r>
      <w:r>
        <w:rPr>
          <w:color w:val="222222"/>
          <w:lang w:val="sr-Cyrl-RS"/>
        </w:rPr>
        <w:t>. Oni u</w:t>
      </w:r>
      <w:r>
        <w:rPr>
          <w:color w:val="222222"/>
          <w:lang w:val="sr-Latn-RS"/>
        </w:rPr>
        <w:t>ključuju</w:t>
      </w:r>
      <w:r>
        <w:rPr>
          <w:color w:val="222222"/>
          <w:lang w:val="sr-Cyrl-RS"/>
        </w:rPr>
        <w:t xml:space="preserve">: </w:t>
      </w:r>
    </w:p>
    <w:p w:rsidR="003C2F78" w:rsidRDefault="003C2F78" w:rsidP="003C2F78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>•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univerzaln</w:t>
      </w:r>
      <w:r>
        <w:rPr>
          <w:color w:val="222222"/>
          <w:lang w:val="sr-Cyrl-RS"/>
        </w:rPr>
        <w:t>e</w:t>
      </w:r>
      <w:r>
        <w:rPr>
          <w:color w:val="222222"/>
          <w:lang w:val="sr-Latn-RS"/>
        </w:rPr>
        <w:t xml:space="preserve"> školske programe za sprečavanje nasilja, koji omogućavaju </w:t>
      </w:r>
      <w:r>
        <w:rPr>
          <w:color w:val="222222"/>
          <w:lang w:val="sr-Cyrl-RS"/>
        </w:rPr>
        <w:t xml:space="preserve">učenicima </w:t>
      </w:r>
      <w:r>
        <w:rPr>
          <w:color w:val="222222"/>
          <w:lang w:val="sr-Latn-RS"/>
        </w:rPr>
        <w:t>i školsko</w:t>
      </w:r>
      <w:r>
        <w:rPr>
          <w:color w:val="222222"/>
          <w:lang w:val="sr-Cyrl-RS"/>
        </w:rPr>
        <w:t>m</w:t>
      </w:r>
      <w:r>
        <w:rPr>
          <w:color w:val="222222"/>
          <w:lang w:val="sr-Latn-RS"/>
        </w:rPr>
        <w:t xml:space="preserve"> osoblj</w:t>
      </w:r>
      <w:r>
        <w:rPr>
          <w:color w:val="222222"/>
          <w:lang w:val="sr-Cyrl-RS"/>
        </w:rPr>
        <w:t>u pravovremene</w:t>
      </w:r>
      <w:r>
        <w:rPr>
          <w:color w:val="222222"/>
          <w:lang w:val="sr-Latn-RS"/>
        </w:rPr>
        <w:t xml:space="preserve"> informacij</w:t>
      </w:r>
      <w:r>
        <w:rPr>
          <w:color w:val="222222"/>
          <w:lang w:val="sr-Cyrl-RS"/>
        </w:rPr>
        <w:t xml:space="preserve">e </w:t>
      </w:r>
      <w:r>
        <w:rPr>
          <w:color w:val="222222"/>
          <w:lang w:val="sr-Latn-RS"/>
        </w:rPr>
        <w:t xml:space="preserve">i </w:t>
      </w:r>
      <w:r>
        <w:rPr>
          <w:color w:val="222222"/>
          <w:lang w:val="sr-Cyrl-RS"/>
        </w:rPr>
        <w:t>primenu</w:t>
      </w:r>
      <w:r>
        <w:rPr>
          <w:color w:val="222222"/>
          <w:lang w:val="sr-Latn-RS"/>
        </w:rPr>
        <w:t xml:space="preserve"> nenasiln</w:t>
      </w:r>
      <w:r>
        <w:rPr>
          <w:color w:val="222222"/>
          <w:lang w:val="sr-Cyrl-RS"/>
        </w:rPr>
        <w:t>ih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mera</w:t>
      </w:r>
      <w:r>
        <w:rPr>
          <w:color w:val="222222"/>
          <w:lang w:val="sr-Latn-RS"/>
        </w:rPr>
        <w:t xml:space="preserve"> za rešavanje sporova</w:t>
      </w:r>
      <w:r>
        <w:rPr>
          <w:color w:val="222222"/>
          <w:lang w:val="sr-Cyrl-RS"/>
        </w:rPr>
        <w:t xml:space="preserve">, kako bi </w:t>
      </w:r>
      <w:r>
        <w:rPr>
          <w:color w:val="222222"/>
          <w:lang w:val="sr-Latn-RS"/>
        </w:rPr>
        <w:t>mladi ljudi promeni</w:t>
      </w:r>
      <w:r>
        <w:rPr>
          <w:color w:val="222222"/>
          <w:lang w:val="sr-Cyrl-RS"/>
        </w:rPr>
        <w:t>li</w:t>
      </w:r>
      <w:r>
        <w:rPr>
          <w:color w:val="222222"/>
          <w:lang w:val="sr-Latn-RS"/>
        </w:rPr>
        <w:t xml:space="preserve"> način</w:t>
      </w:r>
      <w:r>
        <w:rPr>
          <w:color w:val="222222"/>
          <w:lang w:val="sr-Cyrl-RS"/>
        </w:rPr>
        <w:t xml:space="preserve"> razmišljanja o nasilju; </w:t>
      </w:r>
    </w:p>
    <w:p w:rsidR="003C2F78" w:rsidRDefault="003C2F78" w:rsidP="003C2F78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>•</w:t>
      </w:r>
      <w:r>
        <w:rPr>
          <w:color w:val="222222"/>
          <w:lang w:val="sr-Cyrl-RS"/>
        </w:rPr>
        <w:t xml:space="preserve"> aktivniju uloga </w:t>
      </w:r>
      <w:r>
        <w:rPr>
          <w:color w:val="222222"/>
          <w:lang w:val="sr-Latn-RS"/>
        </w:rPr>
        <w:t>roditelj</w:t>
      </w:r>
      <w:r>
        <w:rPr>
          <w:color w:val="222222"/>
          <w:lang w:val="sr-Cyrl-RS"/>
        </w:rPr>
        <w:t xml:space="preserve">a </w:t>
      </w:r>
      <w:r>
        <w:rPr>
          <w:color w:val="222222"/>
          <w:lang w:val="sr-Latn-RS"/>
        </w:rPr>
        <w:t>i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porodi</w:t>
      </w:r>
      <w:r>
        <w:rPr>
          <w:color w:val="222222"/>
          <w:lang w:val="sr-Cyrl-RS"/>
        </w:rPr>
        <w:t xml:space="preserve">čnog </w:t>
      </w:r>
      <w:r>
        <w:rPr>
          <w:color w:val="222222"/>
          <w:lang w:val="sr-Latn-RS"/>
        </w:rPr>
        <w:t>pristupa, pruža</w:t>
      </w:r>
      <w:r>
        <w:rPr>
          <w:color w:val="222222"/>
          <w:lang w:val="sr-Cyrl-RS"/>
        </w:rPr>
        <w:t>njem</w:t>
      </w:r>
      <w:r>
        <w:rPr>
          <w:color w:val="222222"/>
          <w:lang w:val="sr-Latn-RS"/>
        </w:rPr>
        <w:t xml:space="preserve"> podršk</w:t>
      </w:r>
      <w:r>
        <w:rPr>
          <w:color w:val="222222"/>
          <w:lang w:val="sr-Cyrl-RS"/>
        </w:rPr>
        <w:t>e</w:t>
      </w:r>
      <w:r>
        <w:rPr>
          <w:color w:val="222222"/>
          <w:lang w:val="sr-Latn-RS"/>
        </w:rPr>
        <w:t xml:space="preserve"> komunikacij</w:t>
      </w:r>
      <w:r>
        <w:rPr>
          <w:color w:val="222222"/>
          <w:lang w:val="sr-Cyrl-RS"/>
        </w:rPr>
        <w:t xml:space="preserve">i sa nastavnicima kod </w:t>
      </w:r>
      <w:r>
        <w:rPr>
          <w:color w:val="222222"/>
          <w:lang w:val="sr-Latn-RS"/>
        </w:rPr>
        <w:t>rešavanja problema, monitoring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 i upravljanj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>;</w:t>
      </w:r>
    </w:p>
    <w:p w:rsidR="003C2F78" w:rsidRDefault="003C2F78" w:rsidP="003C2F78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>•</w:t>
      </w:r>
      <w:r>
        <w:rPr>
          <w:color w:val="222222"/>
          <w:lang w:val="sr-Cyrl-RS"/>
        </w:rPr>
        <w:t xml:space="preserve"> pristupe </w:t>
      </w:r>
      <w:r>
        <w:rPr>
          <w:color w:val="222222"/>
          <w:lang w:val="sr-Latn-RS"/>
        </w:rPr>
        <w:t>intenzivn</w:t>
      </w:r>
      <w:r>
        <w:rPr>
          <w:color w:val="222222"/>
          <w:lang w:val="sr-Cyrl-RS"/>
        </w:rPr>
        <w:t>og</w:t>
      </w:r>
      <w:r>
        <w:rPr>
          <w:color w:val="222222"/>
          <w:lang w:val="sr-Latn-RS"/>
        </w:rPr>
        <w:t xml:space="preserve"> fokus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 na porodicu koji nude terapeutske usluge </w:t>
      </w:r>
      <w:r>
        <w:rPr>
          <w:color w:val="222222"/>
          <w:lang w:val="sr-Cyrl-RS"/>
        </w:rPr>
        <w:t xml:space="preserve">kod </w:t>
      </w:r>
      <w:r>
        <w:rPr>
          <w:color w:val="222222"/>
          <w:lang w:val="sr-Latn-RS"/>
        </w:rPr>
        <w:t>visokog rizika mladim prestupnicima i njihovim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porodic</w:t>
      </w:r>
      <w:r>
        <w:rPr>
          <w:color w:val="222222"/>
          <w:lang w:val="sr-Cyrl-RS"/>
        </w:rPr>
        <w:t>ama, bilo da je pomoć potrebna</w:t>
      </w:r>
      <w:r>
        <w:rPr>
          <w:color w:val="222222"/>
          <w:lang w:val="sr-Latn-RS"/>
        </w:rPr>
        <w:t xml:space="preserve"> pojedinc</w:t>
      </w:r>
      <w:r>
        <w:rPr>
          <w:color w:val="222222"/>
          <w:lang w:val="sr-Cyrl-RS"/>
        </w:rPr>
        <w:t>u</w:t>
      </w:r>
      <w:r>
        <w:rPr>
          <w:color w:val="222222"/>
          <w:lang w:val="sr-Latn-RS"/>
        </w:rPr>
        <w:t>, porodic</w:t>
      </w:r>
      <w:r>
        <w:rPr>
          <w:color w:val="222222"/>
          <w:lang w:val="sr-Cyrl-RS"/>
        </w:rPr>
        <w:t>i ili</w:t>
      </w:r>
      <w:r>
        <w:rPr>
          <w:color w:val="222222"/>
          <w:lang w:val="sr-Latn-RS"/>
        </w:rPr>
        <w:t xml:space="preserve"> škol</w:t>
      </w:r>
      <w:r>
        <w:rPr>
          <w:color w:val="222222"/>
          <w:lang w:val="sr-Cyrl-RS"/>
        </w:rPr>
        <w:t xml:space="preserve">i; </w:t>
      </w:r>
      <w:r>
        <w:rPr>
          <w:color w:val="222222"/>
          <w:lang w:val="sr-Latn-RS"/>
        </w:rPr>
        <w:t xml:space="preserve"> </w:t>
      </w:r>
    </w:p>
    <w:p w:rsidR="003C2F78" w:rsidRDefault="003C2F78" w:rsidP="003C2F78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>•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politik</w:t>
      </w:r>
      <w:r>
        <w:rPr>
          <w:color w:val="222222"/>
          <w:lang w:val="sr-Cyrl-RS"/>
        </w:rPr>
        <w:t xml:space="preserve">u sigurne </w:t>
      </w:r>
      <w:r>
        <w:rPr>
          <w:color w:val="222222"/>
          <w:lang w:val="sr-Latn-RS"/>
        </w:rPr>
        <w:t xml:space="preserve">životne sredine i strukturnih pristupa koji stvaraju promene u </w:t>
      </w:r>
      <w:r>
        <w:rPr>
          <w:color w:val="222222"/>
          <w:lang w:val="sr-Cyrl-RS"/>
        </w:rPr>
        <w:t xml:space="preserve">životnom </w:t>
      </w:r>
      <w:r>
        <w:rPr>
          <w:color w:val="222222"/>
          <w:lang w:val="sr-Latn-RS"/>
        </w:rPr>
        <w:t xml:space="preserve">okruženju zajednice </w:t>
      </w:r>
      <w:r>
        <w:rPr>
          <w:color w:val="222222"/>
          <w:lang w:val="sr-Cyrl-RS"/>
        </w:rPr>
        <w:t xml:space="preserve">u cilju </w:t>
      </w:r>
      <w:r>
        <w:rPr>
          <w:color w:val="222222"/>
          <w:lang w:val="sr-Latn-RS"/>
        </w:rPr>
        <w:t>poboljša bezbednost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i </w:t>
      </w:r>
      <w:r>
        <w:rPr>
          <w:color w:val="222222"/>
          <w:lang w:val="sr-Cyrl-RS"/>
        </w:rPr>
        <w:t xml:space="preserve">povećanja </w:t>
      </w:r>
      <w:r>
        <w:rPr>
          <w:color w:val="222222"/>
          <w:lang w:val="sr-Latn-RS"/>
        </w:rPr>
        <w:t xml:space="preserve"> zaštit</w:t>
      </w:r>
      <w:r>
        <w:rPr>
          <w:color w:val="222222"/>
          <w:lang w:val="sr-Cyrl-RS"/>
        </w:rPr>
        <w:t>e od</w:t>
      </w:r>
      <w:r>
        <w:rPr>
          <w:color w:val="222222"/>
          <w:lang w:val="sr-Latn-RS"/>
        </w:rPr>
        <w:t xml:space="preserve"> faktora rizik</w:t>
      </w:r>
      <w:r>
        <w:rPr>
          <w:color w:val="222222"/>
          <w:lang w:val="sr-Cyrl-RS"/>
        </w:rPr>
        <w:t xml:space="preserve">a </w:t>
      </w:r>
      <w:r>
        <w:rPr>
          <w:color w:val="222222"/>
          <w:lang w:val="sr-Latn-RS"/>
        </w:rPr>
        <w:t xml:space="preserve">među mladima; </w:t>
      </w:r>
    </w:p>
    <w:p w:rsidR="003C2F78" w:rsidRDefault="003C2F78" w:rsidP="003C2F78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>•</w:t>
      </w:r>
      <w:r>
        <w:rPr>
          <w:color w:val="222222"/>
          <w:lang w:val="sr-Cyrl-RS"/>
        </w:rPr>
        <w:t xml:space="preserve">  </w:t>
      </w:r>
      <w:r>
        <w:rPr>
          <w:color w:val="222222"/>
          <w:lang w:val="sr-Latn-RS"/>
        </w:rPr>
        <w:t>obrazovanje i zaštit</w:t>
      </w:r>
      <w:r>
        <w:rPr>
          <w:color w:val="222222"/>
          <w:lang w:val="sr-Cyrl-RS"/>
        </w:rPr>
        <w:t>u</w:t>
      </w:r>
      <w:r>
        <w:rPr>
          <w:color w:val="222222"/>
          <w:lang w:val="sr-Latn-RS"/>
        </w:rPr>
        <w:t xml:space="preserve"> u ranom detinjstvu, </w:t>
      </w:r>
      <w:r>
        <w:rPr>
          <w:color w:val="222222"/>
          <w:lang w:val="sr-Cyrl-RS"/>
        </w:rPr>
        <w:t xml:space="preserve">uz </w:t>
      </w:r>
      <w:r>
        <w:rPr>
          <w:color w:val="222222"/>
          <w:lang w:val="sr-Latn-RS"/>
        </w:rPr>
        <w:t>kvalitetnu podršku ugroženoj deci i pom</w:t>
      </w:r>
      <w:r>
        <w:rPr>
          <w:color w:val="222222"/>
          <w:lang w:val="sr-Cyrl-RS"/>
        </w:rPr>
        <w:t>oć</w:t>
      </w:r>
      <w:r>
        <w:rPr>
          <w:color w:val="222222"/>
          <w:lang w:val="sr-Latn-RS"/>
        </w:rPr>
        <w:t xml:space="preserve"> u izgradnji temelj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 za buduće učenje i zdrav razvoj</w:t>
      </w:r>
      <w:r>
        <w:rPr>
          <w:color w:val="222222"/>
          <w:lang w:val="sr-Cyrl-RS"/>
        </w:rPr>
        <w:t>.</w:t>
      </w:r>
    </w:p>
    <w:p w:rsidR="003C2F78" w:rsidRDefault="003C2F78" w:rsidP="003C2F78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lastRenderedPageBreak/>
        <w:t>I</w:t>
      </w:r>
      <w:r>
        <w:rPr>
          <w:color w:val="222222"/>
          <w:lang w:val="sr-Latn-RS"/>
        </w:rPr>
        <w:t xml:space="preserve">nicijative </w:t>
      </w:r>
      <w:r>
        <w:rPr>
          <w:color w:val="222222"/>
          <w:lang w:val="sr-Cyrl-RS"/>
        </w:rPr>
        <w:t xml:space="preserve">i </w:t>
      </w:r>
      <w:r>
        <w:rPr>
          <w:color w:val="222222"/>
          <w:lang w:val="sr-Latn-RS"/>
        </w:rPr>
        <w:t>prevencij</w:t>
      </w:r>
      <w:r>
        <w:rPr>
          <w:color w:val="222222"/>
          <w:lang w:val="sr-Cyrl-RS"/>
        </w:rPr>
        <w:t>e</w:t>
      </w:r>
      <w:r>
        <w:rPr>
          <w:color w:val="222222"/>
          <w:lang w:val="sr-Latn-RS"/>
        </w:rPr>
        <w:t xml:space="preserve"> u školama</w:t>
      </w:r>
      <w:r>
        <w:rPr>
          <w:color w:val="222222"/>
          <w:lang w:val="sr-Cyrl-RS"/>
        </w:rPr>
        <w:t xml:space="preserve"> uticale su na</w:t>
      </w:r>
      <w:r>
        <w:rPr>
          <w:color w:val="222222"/>
          <w:lang w:val="sr-Latn-RS"/>
        </w:rPr>
        <w:t xml:space="preserve"> trend pada </w:t>
      </w:r>
      <w:r>
        <w:rPr>
          <w:color w:val="222222"/>
          <w:lang w:val="sr-Cyrl-RS"/>
        </w:rPr>
        <w:t>nasilništva</w:t>
      </w:r>
      <w:r>
        <w:rPr>
          <w:color w:val="222222"/>
          <w:lang w:val="sr-Latn-RS"/>
        </w:rPr>
        <w:t xml:space="preserve"> među mladim ljudima</w:t>
      </w:r>
      <w:r>
        <w:rPr>
          <w:color w:val="222222"/>
          <w:lang w:val="sr-Cyrl-RS"/>
        </w:rPr>
        <w:t xml:space="preserve">, prema podacima SZO, </w:t>
      </w:r>
      <w:r>
        <w:rPr>
          <w:color w:val="222222"/>
          <w:lang w:val="sr-Latn-RS"/>
        </w:rPr>
        <w:t xml:space="preserve">ali </w:t>
      </w:r>
      <w:r>
        <w:rPr>
          <w:color w:val="222222"/>
          <w:lang w:val="sr-Cyrl-RS"/>
        </w:rPr>
        <w:t xml:space="preserve">se </w:t>
      </w:r>
      <w:r>
        <w:rPr>
          <w:color w:val="222222"/>
          <w:lang w:val="sr-Latn-RS"/>
        </w:rPr>
        <w:t xml:space="preserve">prevalencija dramatično razlikuje od zemlje do zemlje, što ukazuje na razlike u kulturnim normama koje se odnose na </w:t>
      </w:r>
      <w:r>
        <w:rPr>
          <w:color w:val="222222"/>
          <w:lang w:val="sr-Cyrl-RS"/>
        </w:rPr>
        <w:t>vršnjačko nasilje</w:t>
      </w:r>
      <w:r>
        <w:rPr>
          <w:color w:val="222222"/>
          <w:lang w:val="sr-Latn-RS"/>
        </w:rPr>
        <w:t xml:space="preserve"> i uspeh programa intervencije. Kao i kod prethodnih </w:t>
      </w:r>
      <w:r>
        <w:rPr>
          <w:color w:val="222222"/>
          <w:lang w:val="sr-Cyrl-RS"/>
        </w:rPr>
        <w:t>analiza</w:t>
      </w:r>
      <w:r>
        <w:rPr>
          <w:color w:val="222222"/>
          <w:lang w:val="sr-Latn-RS"/>
        </w:rPr>
        <w:t xml:space="preserve">, </w:t>
      </w:r>
      <w:r>
        <w:rPr>
          <w:color w:val="222222"/>
          <w:lang w:val="sr-Cyrl-RS"/>
        </w:rPr>
        <w:t xml:space="preserve">uočeno je da </w:t>
      </w:r>
      <w:r>
        <w:rPr>
          <w:color w:val="222222"/>
          <w:lang w:val="sr-Latn-RS"/>
        </w:rPr>
        <w:t xml:space="preserve">nivo </w:t>
      </w:r>
      <w:r>
        <w:rPr>
          <w:color w:val="222222"/>
          <w:lang w:val="sr-Cyrl-RS"/>
        </w:rPr>
        <w:t xml:space="preserve">nasilja </w:t>
      </w:r>
      <w:r>
        <w:rPr>
          <w:color w:val="222222"/>
          <w:lang w:val="sr-Latn-RS"/>
        </w:rPr>
        <w:t>(posebno među dečacima) opada sa godinama. Adolescenti mogu razviti kognitivn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>, emocionaln</w:t>
      </w:r>
      <w:r>
        <w:rPr>
          <w:color w:val="222222"/>
          <w:lang w:val="sr-Cyrl-RS"/>
        </w:rPr>
        <w:t xml:space="preserve">a </w:t>
      </w:r>
      <w:r>
        <w:rPr>
          <w:color w:val="222222"/>
          <w:lang w:val="sr-Latn-RS"/>
        </w:rPr>
        <w:t xml:space="preserve">ponašanja i verbalna sredstva </w:t>
      </w:r>
      <w:r>
        <w:rPr>
          <w:color w:val="222222"/>
          <w:lang w:val="sr-Cyrl-RS"/>
        </w:rPr>
        <w:t>kako bi prevazišli</w:t>
      </w:r>
      <w:r>
        <w:rPr>
          <w:color w:val="222222"/>
          <w:lang w:val="sr-Latn-RS"/>
        </w:rPr>
        <w:t xml:space="preserve"> frustracij</w:t>
      </w:r>
      <w:r>
        <w:rPr>
          <w:color w:val="222222"/>
          <w:lang w:val="sr-Cyrl-RS"/>
        </w:rPr>
        <w:t>e</w:t>
      </w:r>
      <w:r>
        <w:rPr>
          <w:color w:val="222222"/>
          <w:lang w:val="sr-Latn-RS"/>
        </w:rPr>
        <w:t xml:space="preserve"> i konflikt</w:t>
      </w:r>
      <w:r>
        <w:rPr>
          <w:color w:val="222222"/>
          <w:lang w:val="sr-Cyrl-RS"/>
        </w:rPr>
        <w:t>e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na</w:t>
      </w:r>
      <w:r>
        <w:rPr>
          <w:color w:val="222222"/>
          <w:lang w:val="sr-Latn-RS"/>
        </w:rPr>
        <w:t xml:space="preserve"> konstruktivnije i manje </w:t>
      </w:r>
      <w:r>
        <w:rPr>
          <w:color w:val="222222"/>
          <w:lang w:val="sr-Cyrl-RS"/>
        </w:rPr>
        <w:t>nasilne</w:t>
      </w:r>
      <w:r>
        <w:rPr>
          <w:color w:val="222222"/>
          <w:lang w:val="sr-Latn-RS"/>
        </w:rPr>
        <w:t xml:space="preserve"> način</w:t>
      </w:r>
      <w:r>
        <w:rPr>
          <w:color w:val="222222"/>
          <w:lang w:val="sr-Cyrl-RS"/>
        </w:rPr>
        <w:t>e,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 xml:space="preserve">kako </w:t>
      </w:r>
      <w:r>
        <w:rPr>
          <w:color w:val="222222"/>
          <w:lang w:val="sr-Latn-RS"/>
        </w:rPr>
        <w:t>postaju stariji.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Nalazi prethodn</w:t>
      </w:r>
      <w:r>
        <w:rPr>
          <w:color w:val="222222"/>
          <w:lang w:val="sr-Cyrl-RS"/>
        </w:rPr>
        <w:t>og</w:t>
      </w:r>
      <w:r>
        <w:rPr>
          <w:color w:val="222222"/>
          <w:lang w:val="sr-Latn-RS"/>
        </w:rPr>
        <w:t xml:space="preserve"> istraživanj</w:t>
      </w:r>
      <w:r>
        <w:rPr>
          <w:color w:val="222222"/>
          <w:lang w:val="sr-Cyrl-RS"/>
        </w:rPr>
        <w:t xml:space="preserve">a </w:t>
      </w:r>
      <w:r>
        <w:rPr>
          <w:color w:val="222222"/>
          <w:lang w:val="sr-Latn-RS"/>
        </w:rPr>
        <w:t>pokazuj</w:t>
      </w:r>
      <w:r>
        <w:rPr>
          <w:color w:val="222222"/>
          <w:lang w:val="sr-Cyrl-RS"/>
        </w:rPr>
        <w:t>u da su</w:t>
      </w:r>
      <w:r>
        <w:rPr>
          <w:color w:val="222222"/>
          <w:lang w:val="sr-Latn-RS"/>
        </w:rPr>
        <w:t xml:space="preserve"> dečaci </w:t>
      </w:r>
      <w:r>
        <w:rPr>
          <w:color w:val="222222"/>
          <w:lang w:val="sr-Cyrl-RS"/>
        </w:rPr>
        <w:t>u nasilje</w:t>
      </w:r>
      <w:r>
        <w:rPr>
          <w:color w:val="222222"/>
          <w:lang w:val="sr-Latn-RS"/>
        </w:rPr>
        <w:t xml:space="preserve"> uključeni više </w:t>
      </w:r>
      <w:r>
        <w:rPr>
          <w:color w:val="222222"/>
          <w:lang w:val="sr-Cyrl-RS"/>
        </w:rPr>
        <w:t>nego</w:t>
      </w:r>
      <w:r>
        <w:rPr>
          <w:color w:val="222222"/>
          <w:lang w:val="sr-Latn-RS"/>
        </w:rPr>
        <w:t xml:space="preserve"> devoj</w:t>
      </w:r>
      <w:r>
        <w:rPr>
          <w:color w:val="222222"/>
          <w:lang w:val="sr-Cyrl-RS"/>
        </w:rPr>
        <w:t>čice</w:t>
      </w:r>
      <w:r>
        <w:rPr>
          <w:color w:val="222222"/>
          <w:lang w:val="sr-Latn-RS"/>
        </w:rPr>
        <w:t>,</w:t>
      </w:r>
      <w:r>
        <w:rPr>
          <w:color w:val="222222"/>
          <w:lang w:val="sr-Cyrl-RS"/>
        </w:rPr>
        <w:t xml:space="preserve"> mada ima i suprotnih primera (Litvanija).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Nije potvrđena</w:t>
      </w:r>
      <w:r>
        <w:rPr>
          <w:color w:val="222222"/>
          <w:lang w:val="sr-Latn-RS"/>
        </w:rPr>
        <w:t xml:space="preserve"> veza </w:t>
      </w:r>
      <w:r>
        <w:rPr>
          <w:color w:val="222222"/>
          <w:lang w:val="sr-Cyrl-RS"/>
        </w:rPr>
        <w:t xml:space="preserve">nasilja </w:t>
      </w:r>
      <w:r>
        <w:rPr>
          <w:color w:val="222222"/>
          <w:lang w:val="sr-Latn-RS"/>
        </w:rPr>
        <w:t>sa</w:t>
      </w:r>
      <w:r>
        <w:rPr>
          <w:color w:val="222222"/>
          <w:lang w:val="sr-Cyrl-RS"/>
        </w:rPr>
        <w:t xml:space="preserve"> p</w:t>
      </w:r>
      <w:r>
        <w:rPr>
          <w:color w:val="222222"/>
          <w:lang w:val="sr-Latn-RS"/>
        </w:rPr>
        <w:t>orodi</w:t>
      </w:r>
      <w:r>
        <w:rPr>
          <w:color w:val="222222"/>
          <w:lang w:val="sr-Cyrl-RS"/>
        </w:rPr>
        <w:t>čnim statusom</w:t>
      </w:r>
      <w:r>
        <w:rPr>
          <w:color w:val="222222"/>
          <w:lang w:val="sr-Latn-RS"/>
        </w:rPr>
        <w:t xml:space="preserve"> u različitim zemljama i regionima</w:t>
      </w:r>
      <w:r>
        <w:rPr>
          <w:color w:val="222222"/>
          <w:lang w:val="sr-Cyrl-RS"/>
        </w:rPr>
        <w:t>.</w:t>
      </w:r>
      <w:r w:rsidRPr="00BD1205">
        <w:rPr>
          <w:rStyle w:val="FootnoteReference"/>
          <w:color w:val="222222"/>
          <w:lang w:val="sr-Latn-RS"/>
        </w:rPr>
        <w:t xml:space="preserve"> </w:t>
      </w:r>
      <w:r>
        <w:rPr>
          <w:rStyle w:val="FootnoteReference"/>
          <w:color w:val="222222"/>
          <w:lang w:val="sr-Latn-RS"/>
        </w:rPr>
        <w:footnoteReference w:id="21"/>
      </w:r>
    </w:p>
    <w:p w:rsidR="003C2F78" w:rsidRPr="00B152E6" w:rsidRDefault="003C2F78" w:rsidP="003C2F78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>Stopa vršnjačkog nasilja i broj prijavljenih slučajeva, kao i mere koje se preduzimaju u cilju prevencije prikazane su u istraživanju po pojedinim zemljama, sa detaljnom analizom vršnjačkog nasilja u Velikoj Britaniji. Takođe, analiza vršnjačkog nasilja prema starosti i polu i veza ponašanja i nasilja u određenim zemljama, kao i uloga države u prevenciji i sprečavanju nasilja, urađeni su na osnovu komparativne analiza SZO u poslednjem izveštaju iz 2016. godine. U ovom izveštaju prikazani su i podaci za  zemlje u regionu (tabele 1. i 2.). Posebno je analizirana situacija u Srbiji u ovoj oblasti i program „Škola bez nasilja“ ali bez povratnih informacija o rezultatima, odnosno adekvatne statistike.</w:t>
      </w:r>
      <w:r>
        <w:rPr>
          <w:rStyle w:val="FootnoteReference"/>
          <w:color w:val="222222"/>
          <w:lang w:val="sr-Cyrl-RS"/>
        </w:rPr>
        <w:footnoteReference w:id="22"/>
      </w:r>
    </w:p>
    <w:p w:rsidR="003C2F78" w:rsidRPr="007B226D" w:rsidRDefault="003C2F78" w:rsidP="003C2F78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 xml:space="preserve">Novi oblik nasilja je </w:t>
      </w:r>
      <w:r>
        <w:rPr>
          <w:color w:val="222222"/>
          <w:lang w:val="sr-Latn-RS"/>
        </w:rPr>
        <w:t>maltretiranj</w:t>
      </w:r>
      <w:r>
        <w:rPr>
          <w:color w:val="222222"/>
          <w:lang w:val="sr-Cyrl-RS"/>
        </w:rPr>
        <w:t>e</w:t>
      </w:r>
      <w:r>
        <w:rPr>
          <w:color w:val="222222"/>
          <w:lang w:val="sr-Latn-RS"/>
        </w:rPr>
        <w:t xml:space="preserve"> preko </w:t>
      </w:r>
      <w:r>
        <w:rPr>
          <w:color w:val="222222"/>
          <w:lang w:val="sr-Cyrl-RS"/>
        </w:rPr>
        <w:t xml:space="preserve">interneta. Iako je </w:t>
      </w:r>
      <w:r>
        <w:rPr>
          <w:color w:val="222222"/>
          <w:lang w:val="sr-Latn-RS"/>
        </w:rPr>
        <w:t>istraživanje</w:t>
      </w:r>
      <w:r>
        <w:rPr>
          <w:color w:val="222222"/>
          <w:lang w:val="sr-Cyrl-RS"/>
        </w:rPr>
        <w:t xml:space="preserve"> ovog vida vršnjačkog nasilja u početnoj fazi</w:t>
      </w:r>
      <w:r>
        <w:rPr>
          <w:color w:val="222222"/>
          <w:lang w:val="sr-Latn-RS"/>
        </w:rPr>
        <w:t xml:space="preserve">, jasno </w:t>
      </w:r>
      <w:r>
        <w:rPr>
          <w:color w:val="222222"/>
          <w:lang w:val="sr-Cyrl-RS"/>
        </w:rPr>
        <w:t>su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uočena</w:t>
      </w:r>
      <w:r>
        <w:rPr>
          <w:color w:val="222222"/>
          <w:lang w:val="sr-Latn-RS"/>
        </w:rPr>
        <w:t xml:space="preserve"> zabrinjavajuć</w:t>
      </w:r>
      <w:r>
        <w:rPr>
          <w:color w:val="222222"/>
          <w:lang w:val="sr-Cyrl-RS"/>
        </w:rPr>
        <w:t>a stanja</w:t>
      </w:r>
      <w:r>
        <w:rPr>
          <w:color w:val="222222"/>
          <w:lang w:val="sr-Latn-RS"/>
        </w:rPr>
        <w:t xml:space="preserve"> mentalno</w:t>
      </w:r>
      <w:r>
        <w:rPr>
          <w:color w:val="222222"/>
          <w:lang w:val="sr-Cyrl-RS"/>
        </w:rPr>
        <w:t>g</w:t>
      </w:r>
      <w:r>
        <w:rPr>
          <w:color w:val="222222"/>
          <w:lang w:val="sr-Latn-RS"/>
        </w:rPr>
        <w:t xml:space="preserve"> zdravlj</w:t>
      </w:r>
      <w:r>
        <w:rPr>
          <w:color w:val="222222"/>
          <w:lang w:val="sr-Cyrl-RS"/>
        </w:rPr>
        <w:t>a žrtvi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 xml:space="preserve">kao </w:t>
      </w:r>
      <w:r>
        <w:rPr>
          <w:color w:val="222222"/>
          <w:lang w:val="sr-Latn-RS"/>
        </w:rPr>
        <w:t>ishod maltretiranj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 i negativnih </w:t>
      </w:r>
      <w:r>
        <w:rPr>
          <w:color w:val="222222"/>
          <w:lang w:val="sr-Cyrl-RS"/>
        </w:rPr>
        <w:t xml:space="preserve">emocija </w:t>
      </w:r>
      <w:r>
        <w:rPr>
          <w:color w:val="222222"/>
          <w:lang w:val="sr-Latn-RS"/>
        </w:rPr>
        <w:t>kao što su depresija, samopovređivanja i suicidne ideje i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pokušaji</w:t>
      </w:r>
      <w:r>
        <w:rPr>
          <w:color w:val="222222"/>
          <w:lang w:val="sr-Cyrl-RS"/>
        </w:rPr>
        <w:t xml:space="preserve">. </w:t>
      </w:r>
      <w:r>
        <w:rPr>
          <w:color w:val="222222"/>
          <w:lang w:val="sr-Latn-RS"/>
        </w:rPr>
        <w:t>Maltretiranje je takođe u vezi sa negativnim akademski</w:t>
      </w:r>
      <w:r>
        <w:rPr>
          <w:color w:val="222222"/>
          <w:lang w:val="sr-Cyrl-RS"/>
        </w:rPr>
        <w:t>m</w:t>
      </w:r>
      <w:r>
        <w:rPr>
          <w:color w:val="222222"/>
          <w:lang w:val="sr-Latn-RS"/>
        </w:rPr>
        <w:t xml:space="preserve"> postignuć</w:t>
      </w:r>
      <w:r>
        <w:rPr>
          <w:color w:val="222222"/>
          <w:lang w:val="sr-Cyrl-RS"/>
        </w:rPr>
        <w:t>ima</w:t>
      </w:r>
      <w:r>
        <w:rPr>
          <w:color w:val="222222"/>
          <w:lang w:val="sr-Latn-RS"/>
        </w:rPr>
        <w:t xml:space="preserve"> i školsk</w:t>
      </w:r>
      <w:r>
        <w:rPr>
          <w:color w:val="222222"/>
          <w:lang w:val="sr-Cyrl-RS"/>
        </w:rPr>
        <w:t xml:space="preserve">im </w:t>
      </w:r>
      <w:r>
        <w:rPr>
          <w:color w:val="222222"/>
          <w:lang w:val="sr-Latn-RS"/>
        </w:rPr>
        <w:t>teškoćama, nasilničk</w:t>
      </w:r>
      <w:r>
        <w:rPr>
          <w:color w:val="222222"/>
          <w:lang w:val="sr-Cyrl-RS"/>
        </w:rPr>
        <w:t>im</w:t>
      </w:r>
      <w:r>
        <w:rPr>
          <w:color w:val="222222"/>
          <w:lang w:val="sr-Latn-RS"/>
        </w:rPr>
        <w:t xml:space="preserve"> ponašanje</w:t>
      </w:r>
      <w:r>
        <w:rPr>
          <w:color w:val="222222"/>
          <w:lang w:val="sr-Cyrl-RS"/>
        </w:rPr>
        <w:t>m</w:t>
      </w:r>
      <w:r>
        <w:rPr>
          <w:color w:val="222222"/>
          <w:lang w:val="sr-Latn-RS"/>
        </w:rPr>
        <w:t>, teškoć</w:t>
      </w:r>
      <w:r>
        <w:rPr>
          <w:color w:val="222222"/>
          <w:lang w:val="sr-Cyrl-RS"/>
        </w:rPr>
        <w:t xml:space="preserve">ama u komunikaciji </w:t>
      </w:r>
      <w:r>
        <w:rPr>
          <w:color w:val="222222"/>
          <w:lang w:val="sr-Latn-RS"/>
        </w:rPr>
        <w:t>sa vršnjacima, nesigurn</w:t>
      </w:r>
      <w:r>
        <w:rPr>
          <w:color w:val="222222"/>
          <w:lang w:val="sr-Cyrl-RS"/>
        </w:rPr>
        <w:t>ošću u</w:t>
      </w:r>
      <w:r>
        <w:rPr>
          <w:color w:val="222222"/>
          <w:lang w:val="sr-Latn-RS"/>
        </w:rPr>
        <w:t xml:space="preserve"> praksi i uključivanje</w:t>
      </w:r>
      <w:r>
        <w:rPr>
          <w:color w:val="222222"/>
          <w:lang w:val="sr-Cyrl-RS"/>
        </w:rPr>
        <w:t>m</w:t>
      </w:r>
      <w:r>
        <w:rPr>
          <w:color w:val="222222"/>
          <w:lang w:val="sr-Latn-RS"/>
        </w:rPr>
        <w:t xml:space="preserve"> u upotreb</w:t>
      </w:r>
      <w:r>
        <w:rPr>
          <w:color w:val="222222"/>
          <w:lang w:val="sr-Cyrl-RS"/>
        </w:rPr>
        <w:t>u</w:t>
      </w:r>
      <w:r>
        <w:rPr>
          <w:color w:val="222222"/>
          <w:lang w:val="sr-Latn-RS"/>
        </w:rPr>
        <w:t xml:space="preserve"> psihoaktivnih supstanci</w:t>
      </w:r>
      <w:r>
        <w:rPr>
          <w:color w:val="222222"/>
          <w:lang w:val="sr-Cyrl-RS"/>
        </w:rPr>
        <w:t>.</w:t>
      </w:r>
    </w:p>
    <w:p w:rsidR="003C2F78" w:rsidRPr="005533C9" w:rsidRDefault="003C2F78" w:rsidP="003C2F78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 xml:space="preserve">Kod </w:t>
      </w:r>
      <w:r>
        <w:rPr>
          <w:color w:val="222222"/>
          <w:lang w:val="sr-Latn-RS"/>
        </w:rPr>
        <w:t xml:space="preserve">maltretiranja preko </w:t>
      </w:r>
      <w:r>
        <w:rPr>
          <w:color w:val="222222"/>
          <w:lang w:val="sr-Cyrl-RS"/>
        </w:rPr>
        <w:t>interneta p</w:t>
      </w:r>
      <w:r>
        <w:rPr>
          <w:color w:val="222222"/>
          <w:lang w:val="sr-Latn-RS"/>
        </w:rPr>
        <w:t>revalencija je slična za dečake i devojčice. Efekat starost</w:t>
      </w:r>
      <w:r>
        <w:rPr>
          <w:color w:val="222222"/>
          <w:lang w:val="sr-Cyrl-RS"/>
        </w:rPr>
        <w:t>i</w:t>
      </w:r>
      <w:r>
        <w:rPr>
          <w:color w:val="222222"/>
          <w:lang w:val="sr-Latn-RS"/>
        </w:rPr>
        <w:t xml:space="preserve"> je značaj</w:t>
      </w:r>
      <w:r>
        <w:rPr>
          <w:color w:val="222222"/>
          <w:lang w:val="sr-Cyrl-RS"/>
        </w:rPr>
        <w:t>an</w:t>
      </w:r>
      <w:r>
        <w:rPr>
          <w:color w:val="222222"/>
          <w:lang w:val="sr-Latn-RS"/>
        </w:rPr>
        <w:t xml:space="preserve"> u manjem broju zemalja</w:t>
      </w:r>
      <w:r>
        <w:rPr>
          <w:color w:val="222222"/>
          <w:lang w:val="sr-Cyrl-RS"/>
        </w:rPr>
        <w:t>,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povećano je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kod 11-godišnjih</w:t>
      </w:r>
      <w:r>
        <w:rPr>
          <w:color w:val="222222"/>
          <w:lang w:val="sr-Latn-RS"/>
        </w:rPr>
        <w:t xml:space="preserve"> dečak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 xml:space="preserve">najviši nivo je kod </w:t>
      </w:r>
      <w:r>
        <w:rPr>
          <w:color w:val="222222"/>
          <w:lang w:val="sr-Latn-RS"/>
        </w:rPr>
        <w:t>devoj</w:t>
      </w:r>
      <w:r>
        <w:rPr>
          <w:color w:val="222222"/>
          <w:lang w:val="sr-Cyrl-RS"/>
        </w:rPr>
        <w:t>čica od</w:t>
      </w:r>
      <w:r>
        <w:rPr>
          <w:color w:val="222222"/>
          <w:lang w:val="sr-Latn-RS"/>
        </w:rPr>
        <w:t xml:space="preserve"> 13</w:t>
      </w:r>
      <w:r>
        <w:rPr>
          <w:color w:val="222222"/>
          <w:lang w:val="sr-Cyrl-RS"/>
        </w:rPr>
        <w:t xml:space="preserve"> godina, uz</w:t>
      </w:r>
      <w:r>
        <w:rPr>
          <w:color w:val="222222"/>
          <w:lang w:val="sr-Latn-RS"/>
        </w:rPr>
        <w:t xml:space="preserve"> smanjenje u odnosu na uzrast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za dečake, ali </w:t>
      </w:r>
      <w:r>
        <w:rPr>
          <w:color w:val="222222"/>
          <w:lang w:val="sr-Cyrl-RS"/>
        </w:rPr>
        <w:t>na istom nivou</w:t>
      </w:r>
      <w:r>
        <w:rPr>
          <w:color w:val="222222"/>
          <w:lang w:val="sr-Latn-RS"/>
        </w:rPr>
        <w:t xml:space="preserve"> za devoj</w:t>
      </w:r>
      <w:r>
        <w:rPr>
          <w:color w:val="222222"/>
          <w:lang w:val="sr-Cyrl-RS"/>
        </w:rPr>
        <w:t>čice</w:t>
      </w:r>
      <w:r>
        <w:rPr>
          <w:color w:val="222222"/>
          <w:lang w:val="sr-Latn-RS"/>
        </w:rPr>
        <w:t xml:space="preserve">. Rodne razlike su </w:t>
      </w:r>
      <w:r>
        <w:rPr>
          <w:color w:val="222222"/>
          <w:lang w:val="sr-Cyrl-RS"/>
        </w:rPr>
        <w:t>male u većini</w:t>
      </w:r>
      <w:r>
        <w:rPr>
          <w:color w:val="222222"/>
          <w:lang w:val="sr-Latn-RS"/>
        </w:rPr>
        <w:t xml:space="preserve"> zemalja, </w:t>
      </w:r>
      <w:r>
        <w:rPr>
          <w:color w:val="222222"/>
          <w:lang w:val="sr-Cyrl-RS"/>
        </w:rPr>
        <w:t xml:space="preserve">a prosečan nivo maltretiranja preko interneta za 41 zemlju je 3% </w:t>
      </w:r>
      <w:r>
        <w:rPr>
          <w:color w:val="222222"/>
          <w:lang w:val="sr-Latn-RS"/>
        </w:rPr>
        <w:t>bez jasnog obra</w:t>
      </w:r>
      <w:r>
        <w:rPr>
          <w:color w:val="222222"/>
          <w:lang w:val="sr-Cyrl-RS"/>
        </w:rPr>
        <w:t>sca u</w:t>
      </w:r>
      <w:r>
        <w:rPr>
          <w:color w:val="222222"/>
          <w:lang w:val="sr-Latn-RS"/>
        </w:rPr>
        <w:t xml:space="preserve"> nastajanju</w:t>
      </w:r>
      <w:r>
        <w:rPr>
          <w:color w:val="222222"/>
          <w:lang w:val="sr-Cyrl-RS"/>
        </w:rPr>
        <w:t>.</w:t>
      </w:r>
      <w:r>
        <w:rPr>
          <w:rStyle w:val="FootnoteReference"/>
          <w:color w:val="222222"/>
          <w:lang w:val="sr-Cyrl-RS"/>
        </w:rPr>
        <w:footnoteReference w:id="23"/>
      </w:r>
    </w:p>
    <w:p w:rsidR="003C2F78" w:rsidRPr="003C2F78" w:rsidRDefault="003C2F78" w:rsidP="003C2F78">
      <w:pPr>
        <w:spacing w:line="360" w:lineRule="auto"/>
        <w:jc w:val="both"/>
        <w:rPr>
          <w:color w:val="222222"/>
          <w:lang w:val="sr-Latn-RS"/>
        </w:rPr>
      </w:pPr>
    </w:p>
    <w:p w:rsidR="003C2F78" w:rsidRPr="0055565D" w:rsidRDefault="003C2F78" w:rsidP="003C2F78">
      <w:pPr>
        <w:ind w:left="4320" w:firstLine="720"/>
        <w:rPr>
          <w:b/>
          <w:color w:val="222222"/>
          <w:lang w:val="sr-Cyrl-RS"/>
        </w:rPr>
      </w:pPr>
      <w:r w:rsidRPr="003C2F78">
        <w:rPr>
          <w:b/>
          <w:color w:val="222222"/>
          <w:lang w:val="sr-Latn-RS"/>
        </w:rPr>
        <w:t xml:space="preserve">            </w:t>
      </w:r>
      <w:r>
        <w:rPr>
          <w:b/>
          <w:color w:val="222222"/>
          <w:lang w:val="sr-Cyrl-RS"/>
        </w:rPr>
        <w:t>Istraživanje</w:t>
      </w:r>
      <w:r w:rsidRPr="0055565D">
        <w:rPr>
          <w:b/>
          <w:color w:val="222222"/>
          <w:lang w:val="sr-Cyrl-RS"/>
        </w:rPr>
        <w:t xml:space="preserve"> </w:t>
      </w:r>
      <w:r>
        <w:rPr>
          <w:b/>
          <w:color w:val="222222"/>
          <w:lang w:val="sr-Cyrl-RS"/>
        </w:rPr>
        <w:t>uradila</w:t>
      </w:r>
      <w:r w:rsidRPr="0055565D">
        <w:rPr>
          <w:b/>
          <w:color w:val="222222"/>
          <w:lang w:val="sr-Cyrl-RS"/>
        </w:rPr>
        <w:t>:</w:t>
      </w:r>
    </w:p>
    <w:p w:rsidR="003C2F78" w:rsidRDefault="003C2F78" w:rsidP="003C2F78">
      <w:pPr>
        <w:pStyle w:val="NoSpacing"/>
        <w:ind w:left="5760"/>
        <w:rPr>
          <w:lang w:val="sr-Cyrl-RS"/>
        </w:rPr>
      </w:pPr>
      <w:r>
        <w:rPr>
          <w:lang w:val="sr-Cyrl-RS"/>
        </w:rPr>
        <w:t>mr Marina Prijić,</w:t>
      </w:r>
    </w:p>
    <w:p w:rsidR="003C2F78" w:rsidRDefault="003C2F78" w:rsidP="003C2F78">
      <w:pPr>
        <w:pStyle w:val="NoSpacing"/>
        <w:ind w:left="5760"/>
        <w:rPr>
          <w:lang w:val="sr-Cyrl-RS"/>
        </w:rPr>
      </w:pPr>
      <w:r>
        <w:rPr>
          <w:lang w:val="sr-Cyrl-RS"/>
        </w:rPr>
        <w:t>viši savetnik - istraživač</w:t>
      </w:r>
    </w:p>
    <w:p w:rsidR="00E7084A" w:rsidRDefault="00E7084A">
      <w:bookmarkStart w:id="11" w:name="_GoBack"/>
      <w:bookmarkEnd w:id="11"/>
    </w:p>
    <w:sectPr w:rsidR="00E7084A" w:rsidSect="00005726">
      <w:footerReference w:type="default" r:id="rId13"/>
      <w:pgSz w:w="11907" w:h="16840" w:code="9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D46" w:rsidRDefault="003E4D46" w:rsidP="003C2F78">
      <w:pPr>
        <w:spacing w:after="0" w:line="240" w:lineRule="auto"/>
      </w:pPr>
      <w:r>
        <w:separator/>
      </w:r>
    </w:p>
  </w:endnote>
  <w:endnote w:type="continuationSeparator" w:id="0">
    <w:p w:rsidR="003E4D46" w:rsidRDefault="003E4D46" w:rsidP="003C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74517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5726" w:rsidRDefault="000057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45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05726" w:rsidRDefault="000057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D46" w:rsidRDefault="003E4D46" w:rsidP="003C2F78">
      <w:pPr>
        <w:spacing w:after="0" w:line="240" w:lineRule="auto"/>
      </w:pPr>
      <w:r>
        <w:separator/>
      </w:r>
    </w:p>
  </w:footnote>
  <w:footnote w:type="continuationSeparator" w:id="0">
    <w:p w:rsidR="003E4D46" w:rsidRDefault="003E4D46" w:rsidP="003C2F78">
      <w:pPr>
        <w:spacing w:after="0" w:line="240" w:lineRule="auto"/>
      </w:pPr>
      <w:r>
        <w:continuationSeparator/>
      </w:r>
    </w:p>
  </w:footnote>
  <w:footnote w:id="1">
    <w:p w:rsidR="00005726" w:rsidRPr="0070117C" w:rsidRDefault="00005726" w:rsidP="003C2F78">
      <w:pPr>
        <w:pStyle w:val="FootnoteText"/>
        <w:rPr>
          <w:i/>
          <w:sz w:val="18"/>
          <w:szCs w:val="18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  <w:sz w:val="18"/>
          <w:szCs w:val="18"/>
          <w:lang w:val="en"/>
        </w:rPr>
        <w:t>World Health Organization S</w:t>
      </w:r>
      <w:r w:rsidRPr="0070117C">
        <w:rPr>
          <w:i/>
          <w:sz w:val="18"/>
          <w:szCs w:val="18"/>
          <w:lang w:val="en"/>
        </w:rPr>
        <w:t>urvey</w:t>
      </w:r>
    </w:p>
  </w:footnote>
  <w:footnote w:id="2">
    <w:p w:rsidR="00005726" w:rsidRPr="0070117C" w:rsidRDefault="00005726" w:rsidP="003C2F78">
      <w:pPr>
        <w:pStyle w:val="FootnoteText"/>
        <w:rPr>
          <w:sz w:val="18"/>
          <w:szCs w:val="18"/>
          <w:lang w:val="sr-Cyrl-RS"/>
        </w:rPr>
      </w:pPr>
      <w:r w:rsidRPr="0070117C">
        <w:rPr>
          <w:rStyle w:val="FootnoteReference"/>
          <w:sz w:val="18"/>
          <w:szCs w:val="18"/>
        </w:rPr>
        <w:footnoteRef/>
      </w:r>
      <w:r w:rsidRPr="0070117C">
        <w:rPr>
          <w:sz w:val="18"/>
          <w:szCs w:val="18"/>
        </w:rPr>
        <w:t xml:space="preserve"> </w:t>
      </w:r>
      <w:hyperlink r:id="rId1" w:history="1">
        <w:r w:rsidRPr="0070117C">
          <w:rPr>
            <w:rStyle w:val="Hyperlink"/>
            <w:sz w:val="18"/>
            <w:szCs w:val="18"/>
          </w:rPr>
          <w:t>http://scindeks-clanci.ceon.rs/data/pdf/2217-7337/2015/2217-73371502084D.pdf</w:t>
        </w:r>
      </w:hyperlink>
    </w:p>
    <w:p w:rsidR="00005726" w:rsidRPr="003C2F78" w:rsidRDefault="00005726" w:rsidP="003C2F78">
      <w:pPr>
        <w:pStyle w:val="FootnoteText"/>
        <w:rPr>
          <w:sz w:val="18"/>
          <w:szCs w:val="18"/>
          <w:lang w:val="sr-Latn-RS"/>
        </w:rPr>
      </w:pPr>
      <w:r>
        <w:rPr>
          <w:sz w:val="18"/>
          <w:szCs w:val="18"/>
          <w:lang w:val="sr-Latn-RS"/>
        </w:rPr>
        <w:t>Vršnjačko nasilje u Srbiji iz ugla istraživača</w:t>
      </w:r>
    </w:p>
  </w:footnote>
  <w:footnote w:id="3">
    <w:p w:rsidR="00005726" w:rsidRPr="00346692" w:rsidRDefault="00005726" w:rsidP="003C2F78">
      <w:pPr>
        <w:pStyle w:val="NoSpacing"/>
        <w:rPr>
          <w:i/>
          <w:sz w:val="18"/>
          <w:szCs w:val="18"/>
          <w:lang w:val="sr-Cyrl-RS"/>
        </w:rPr>
      </w:pPr>
      <w:r w:rsidRPr="00346692">
        <w:rPr>
          <w:rStyle w:val="FootnoteReference"/>
          <w:sz w:val="18"/>
          <w:szCs w:val="18"/>
        </w:rPr>
        <w:footnoteRef/>
      </w:r>
      <w:r w:rsidRPr="003C2F78">
        <w:rPr>
          <w:sz w:val="18"/>
          <w:szCs w:val="18"/>
        </w:rPr>
        <w:t xml:space="preserve"> </w:t>
      </w:r>
      <w:r>
        <w:rPr>
          <w:sz w:val="18"/>
          <w:szCs w:val="18"/>
          <w:lang w:val="sr-Latn-RS"/>
        </w:rPr>
        <w:t>Statistika u Velikoj Britaniji</w:t>
      </w:r>
      <w:r w:rsidRPr="00346692">
        <w:rPr>
          <w:sz w:val="18"/>
          <w:szCs w:val="18"/>
          <w:lang w:val="sr-Latn-RS"/>
        </w:rPr>
        <w:t xml:space="preserve"> - </w:t>
      </w:r>
      <w:r w:rsidRPr="00346692">
        <w:rPr>
          <w:i/>
          <w:sz w:val="18"/>
          <w:szCs w:val="18"/>
          <w:lang w:val="sr-Latn-RS"/>
        </w:rPr>
        <w:t>The Annual Bullying Survey 2016.</w:t>
      </w:r>
    </w:p>
  </w:footnote>
  <w:footnote w:id="4">
    <w:p w:rsidR="00005726" w:rsidRPr="00346692" w:rsidRDefault="00005726" w:rsidP="003C2F78">
      <w:pPr>
        <w:pStyle w:val="NoSpacing"/>
        <w:rPr>
          <w:sz w:val="18"/>
          <w:szCs w:val="18"/>
          <w:lang w:val="sr-Cyrl-RS"/>
        </w:rPr>
      </w:pPr>
      <w:r w:rsidRPr="00346692">
        <w:rPr>
          <w:rStyle w:val="FootnoteReference"/>
          <w:sz w:val="18"/>
          <w:szCs w:val="18"/>
        </w:rPr>
        <w:footnoteRef/>
      </w:r>
      <w:r w:rsidRPr="003C2F78">
        <w:rPr>
          <w:sz w:val="18"/>
          <w:szCs w:val="18"/>
          <w:lang w:val="sr-Cyrl-RS"/>
        </w:rPr>
        <w:t xml:space="preserve"> </w:t>
      </w:r>
      <w:r>
        <w:rPr>
          <w:sz w:val="18"/>
          <w:szCs w:val="18"/>
          <w:lang w:val="sr-Latn-RS"/>
        </w:rPr>
        <w:t>Više informacija na internet adresi</w:t>
      </w:r>
      <w:r w:rsidRPr="00346692">
        <w:rPr>
          <w:sz w:val="18"/>
          <w:szCs w:val="18"/>
          <w:lang w:val="sr-Cyrl-RS"/>
        </w:rPr>
        <w:t xml:space="preserve">: </w:t>
      </w:r>
      <w:r w:rsidR="003E4D46">
        <w:fldChar w:fldCharType="begin"/>
      </w:r>
      <w:r w:rsidR="003E4D46" w:rsidRPr="00D14451">
        <w:rPr>
          <w:lang w:val="sr-Cyrl-RS"/>
        </w:rPr>
        <w:instrText xml:space="preserve"> </w:instrText>
      </w:r>
      <w:r w:rsidR="003E4D46">
        <w:instrText>HYPERLINK</w:instrText>
      </w:r>
      <w:r w:rsidR="003E4D46" w:rsidRPr="00D14451">
        <w:rPr>
          <w:lang w:val="sr-Cyrl-RS"/>
        </w:rPr>
        <w:instrText xml:space="preserve"> "</w:instrText>
      </w:r>
      <w:r w:rsidR="003E4D46">
        <w:instrText>https</w:instrText>
      </w:r>
      <w:r w:rsidR="003E4D46" w:rsidRPr="00D14451">
        <w:rPr>
          <w:lang w:val="sr-Cyrl-RS"/>
        </w:rPr>
        <w:instrText>://</w:instrText>
      </w:r>
      <w:r w:rsidR="003E4D46">
        <w:instrText>www</w:instrText>
      </w:r>
      <w:r w:rsidR="003E4D46" w:rsidRPr="00D14451">
        <w:rPr>
          <w:lang w:val="sr-Cyrl-RS"/>
        </w:rPr>
        <w:instrText>.</w:instrText>
      </w:r>
      <w:r w:rsidR="003E4D46">
        <w:instrText>ditchthelabel</w:instrText>
      </w:r>
      <w:r w:rsidR="003E4D46" w:rsidRPr="00D14451">
        <w:rPr>
          <w:lang w:val="sr-Cyrl-RS"/>
        </w:rPr>
        <w:instrText>.</w:instrText>
      </w:r>
      <w:r w:rsidR="003E4D46">
        <w:instrText>org</w:instrText>
      </w:r>
      <w:r w:rsidR="003E4D46" w:rsidRPr="00D14451">
        <w:rPr>
          <w:lang w:val="sr-Cyrl-RS"/>
        </w:rPr>
        <w:instrText>/</w:instrText>
      </w:r>
      <w:r w:rsidR="003E4D46">
        <w:instrText>wp</w:instrText>
      </w:r>
      <w:r w:rsidR="003E4D46" w:rsidRPr="00D14451">
        <w:rPr>
          <w:lang w:val="sr-Cyrl-RS"/>
        </w:rPr>
        <w:instrText>-</w:instrText>
      </w:r>
      <w:r w:rsidR="003E4D46">
        <w:instrText>content</w:instrText>
      </w:r>
      <w:r w:rsidR="003E4D46" w:rsidRPr="00D14451">
        <w:rPr>
          <w:lang w:val="sr-Cyrl-RS"/>
        </w:rPr>
        <w:instrText>/</w:instrText>
      </w:r>
      <w:r w:rsidR="003E4D46">
        <w:instrText>uploads</w:instrText>
      </w:r>
      <w:r w:rsidR="003E4D46" w:rsidRPr="00D14451">
        <w:rPr>
          <w:lang w:val="sr-Cyrl-RS"/>
        </w:rPr>
        <w:instrText>/2016/04/</w:instrText>
      </w:r>
      <w:r w:rsidR="003E4D46">
        <w:instrText>Annual</w:instrText>
      </w:r>
      <w:r w:rsidR="003E4D46" w:rsidRPr="00D14451">
        <w:rPr>
          <w:lang w:val="sr-Cyrl-RS"/>
        </w:rPr>
        <w:instrText>-</w:instrText>
      </w:r>
      <w:r w:rsidR="003E4D46">
        <w:instrText>Bullying</w:instrText>
      </w:r>
      <w:r w:rsidR="003E4D46" w:rsidRPr="00D14451">
        <w:rPr>
          <w:lang w:val="sr-Cyrl-RS"/>
        </w:rPr>
        <w:instrText>-</w:instrText>
      </w:r>
      <w:r w:rsidR="003E4D46">
        <w:instrText>Survey</w:instrText>
      </w:r>
      <w:r w:rsidR="003E4D46" w:rsidRPr="00D14451">
        <w:rPr>
          <w:lang w:val="sr-Cyrl-RS"/>
        </w:rPr>
        <w:instrText>-2016-</w:instrText>
      </w:r>
      <w:r w:rsidR="003E4D46">
        <w:instrText>Digital</w:instrText>
      </w:r>
      <w:r w:rsidR="003E4D46" w:rsidRPr="00D14451">
        <w:rPr>
          <w:lang w:val="sr-Cyrl-RS"/>
        </w:rPr>
        <w:instrText>.</w:instrText>
      </w:r>
      <w:r w:rsidR="003E4D46">
        <w:instrText>pdf</w:instrText>
      </w:r>
      <w:r w:rsidR="003E4D46" w:rsidRPr="00D14451">
        <w:rPr>
          <w:lang w:val="sr-Cyrl-RS"/>
        </w:rPr>
        <w:instrText xml:space="preserve">" </w:instrText>
      </w:r>
      <w:r w:rsidR="003E4D46">
        <w:fldChar w:fldCharType="separate"/>
      </w:r>
      <w:r w:rsidRPr="00346692">
        <w:rPr>
          <w:rStyle w:val="Hyperlink"/>
          <w:sz w:val="18"/>
          <w:szCs w:val="18"/>
          <w:lang w:val="sr-Latn-RS"/>
        </w:rPr>
        <w:t>https://www.ditchthelabel.org/wp-content/uploads/2016/04/Annual-Bullying-Survey-2016-Digital.pdf</w:t>
      </w:r>
      <w:r w:rsidR="003E4D46">
        <w:rPr>
          <w:rStyle w:val="Hyperlink"/>
          <w:sz w:val="18"/>
          <w:szCs w:val="18"/>
          <w:lang w:val="sr-Latn-RS"/>
        </w:rPr>
        <w:fldChar w:fldCharType="end"/>
      </w:r>
    </w:p>
  </w:footnote>
  <w:footnote w:id="5">
    <w:p w:rsidR="00005726" w:rsidRPr="00346692" w:rsidRDefault="00005726" w:rsidP="003C2F78">
      <w:pPr>
        <w:pStyle w:val="FootnoteText"/>
        <w:rPr>
          <w:sz w:val="18"/>
          <w:szCs w:val="18"/>
          <w:lang w:val="sr-Latn-ME"/>
        </w:rPr>
      </w:pPr>
      <w:r w:rsidRPr="0070117C">
        <w:rPr>
          <w:rStyle w:val="FootnoteReference"/>
          <w:sz w:val="18"/>
          <w:szCs w:val="18"/>
          <w:lang w:val="sr-Latn-ME"/>
        </w:rPr>
        <w:footnoteRef/>
      </w:r>
      <w:r>
        <w:rPr>
          <w:sz w:val="18"/>
          <w:szCs w:val="18"/>
          <w:lang w:val="sr-Latn-ME"/>
        </w:rPr>
        <w:t xml:space="preserve"> Više informacija na internet adresi</w:t>
      </w:r>
      <w:r w:rsidRPr="0070117C">
        <w:rPr>
          <w:sz w:val="18"/>
          <w:szCs w:val="18"/>
          <w:lang w:val="sr-Latn-ME"/>
        </w:rPr>
        <w:t xml:space="preserve">: </w:t>
      </w:r>
      <w:r w:rsidR="003E4D46">
        <w:fldChar w:fldCharType="begin"/>
      </w:r>
      <w:r w:rsidR="003E4D46" w:rsidRPr="00D14451">
        <w:rPr>
          <w:lang w:val="sr-Cyrl-RS"/>
        </w:rPr>
        <w:instrText xml:space="preserve"> </w:instrText>
      </w:r>
      <w:r w:rsidR="003E4D46">
        <w:instrText>HYPERLINK</w:instrText>
      </w:r>
      <w:r w:rsidR="003E4D46" w:rsidRPr="00D14451">
        <w:rPr>
          <w:lang w:val="sr-Cyrl-RS"/>
        </w:rPr>
        <w:instrText xml:space="preserve"> "</w:instrText>
      </w:r>
      <w:r w:rsidR="003E4D46">
        <w:instrText>http</w:instrText>
      </w:r>
      <w:r w:rsidR="003E4D46" w:rsidRPr="00D14451">
        <w:rPr>
          <w:lang w:val="sr-Cyrl-RS"/>
        </w:rPr>
        <w:instrText>://</w:instrText>
      </w:r>
      <w:r w:rsidR="003E4D46">
        <w:instrText>www</w:instrText>
      </w:r>
      <w:r w:rsidR="003E4D46" w:rsidRPr="00D14451">
        <w:rPr>
          <w:lang w:val="sr-Cyrl-RS"/>
        </w:rPr>
        <w:instrText>.</w:instrText>
      </w:r>
      <w:r w:rsidR="003E4D46">
        <w:instrText>mizs</w:instrText>
      </w:r>
      <w:r w:rsidR="003E4D46" w:rsidRPr="00D14451">
        <w:rPr>
          <w:lang w:val="sr-Cyrl-RS"/>
        </w:rPr>
        <w:instrText>.</w:instrText>
      </w:r>
      <w:r w:rsidR="003E4D46">
        <w:instrText>gov</w:instrText>
      </w:r>
      <w:r w:rsidR="003E4D46" w:rsidRPr="00D14451">
        <w:rPr>
          <w:lang w:val="sr-Cyrl-RS"/>
        </w:rPr>
        <w:instrText>.</w:instrText>
      </w:r>
      <w:r w:rsidR="003E4D46">
        <w:instrText>si</w:instrText>
      </w:r>
      <w:r w:rsidR="003E4D46" w:rsidRPr="00D14451">
        <w:rPr>
          <w:lang w:val="sr-Cyrl-RS"/>
        </w:rPr>
        <w:instrText>/</w:instrText>
      </w:r>
      <w:r w:rsidR="003E4D46">
        <w:instrText>fileadmin</w:instrText>
      </w:r>
      <w:r w:rsidR="003E4D46" w:rsidRPr="00D14451">
        <w:rPr>
          <w:lang w:val="sr-Cyrl-RS"/>
        </w:rPr>
        <w:instrText>/</w:instrText>
      </w:r>
      <w:r w:rsidR="003E4D46">
        <w:instrText>mizs</w:instrText>
      </w:r>
      <w:r w:rsidR="003E4D46" w:rsidRPr="00D14451">
        <w:rPr>
          <w:lang w:val="sr-Cyrl-RS"/>
        </w:rPr>
        <w:instrText>.</w:instrText>
      </w:r>
      <w:r w:rsidR="003E4D46">
        <w:instrText>gov</w:instrText>
      </w:r>
      <w:r w:rsidR="003E4D46" w:rsidRPr="00D14451">
        <w:rPr>
          <w:lang w:val="sr-Cyrl-RS"/>
        </w:rPr>
        <w:instrText>.</w:instrText>
      </w:r>
      <w:r w:rsidR="003E4D46">
        <w:instrText>si</w:instrText>
      </w:r>
      <w:r w:rsidR="003E4D46" w:rsidRPr="00D14451">
        <w:rPr>
          <w:lang w:val="sr-Cyrl-RS"/>
        </w:rPr>
        <w:instrText>/</w:instrText>
      </w:r>
      <w:r w:rsidR="003E4D46">
        <w:instrText>pageuploads</w:instrText>
      </w:r>
      <w:r w:rsidR="003E4D46" w:rsidRPr="00D14451">
        <w:rPr>
          <w:lang w:val="sr-Cyrl-RS"/>
        </w:rPr>
        <w:instrText>/</w:instrText>
      </w:r>
      <w:r w:rsidR="003E4D46">
        <w:instrText>podrocje</w:instrText>
      </w:r>
      <w:r w:rsidR="003E4D46" w:rsidRPr="00D14451">
        <w:rPr>
          <w:lang w:val="sr-Cyrl-RS"/>
        </w:rPr>
        <w:instrText>/</w:instrText>
      </w:r>
      <w:r w:rsidR="003E4D46">
        <w:instrText>razvoj</w:instrText>
      </w:r>
      <w:r w:rsidR="003E4D46" w:rsidRPr="00D14451">
        <w:rPr>
          <w:lang w:val="sr-Cyrl-RS"/>
        </w:rPr>
        <w:instrText>_</w:instrText>
      </w:r>
      <w:r w:rsidR="003E4D46">
        <w:instrText>solstva</w:instrText>
      </w:r>
      <w:r w:rsidR="003E4D46" w:rsidRPr="00D14451">
        <w:rPr>
          <w:lang w:val="sr-Cyrl-RS"/>
        </w:rPr>
        <w:instrText>/</w:instrText>
      </w:r>
      <w:r w:rsidR="003E4D46">
        <w:instrText>Smernice</w:instrText>
      </w:r>
      <w:r w:rsidR="003E4D46" w:rsidRPr="00D14451">
        <w:rPr>
          <w:lang w:val="sr-Cyrl-RS"/>
        </w:rPr>
        <w:instrText>_</w:instrText>
      </w:r>
      <w:r w:rsidR="003E4D46">
        <w:instrText>nasilje</w:instrText>
      </w:r>
      <w:r w:rsidR="003E4D46" w:rsidRPr="00D14451">
        <w:rPr>
          <w:lang w:val="sr-Cyrl-RS"/>
        </w:rPr>
        <w:instrText>.</w:instrText>
      </w:r>
      <w:r w:rsidR="003E4D46">
        <w:instrText>pdf</w:instrText>
      </w:r>
      <w:r w:rsidR="003E4D46" w:rsidRPr="00D14451">
        <w:rPr>
          <w:lang w:val="sr-Cyrl-RS"/>
        </w:rPr>
        <w:instrText xml:space="preserve">" </w:instrText>
      </w:r>
      <w:r w:rsidR="003E4D46">
        <w:fldChar w:fldCharType="separate"/>
      </w:r>
      <w:r w:rsidRPr="0070117C">
        <w:rPr>
          <w:rStyle w:val="Hyperlink"/>
          <w:sz w:val="18"/>
          <w:szCs w:val="18"/>
          <w:lang w:val="sr-Latn-ME"/>
        </w:rPr>
        <w:t>http://www.mizs.gov.si/fileadmin/mizs.gov.si/pageuploads/podrocje/razvoj_solstva/Smernice_nasilje.pdf</w:t>
      </w:r>
      <w:r w:rsidR="003E4D46">
        <w:rPr>
          <w:rStyle w:val="Hyperlink"/>
          <w:sz w:val="18"/>
          <w:szCs w:val="18"/>
          <w:lang w:val="sr-Latn-ME"/>
        </w:rPr>
        <w:fldChar w:fldCharType="end"/>
      </w:r>
    </w:p>
  </w:footnote>
  <w:footnote w:id="6">
    <w:p w:rsidR="00005726" w:rsidRPr="0070117C" w:rsidRDefault="00005726" w:rsidP="003C2F78">
      <w:pPr>
        <w:pStyle w:val="FootnoteText"/>
        <w:rPr>
          <w:sz w:val="18"/>
          <w:szCs w:val="18"/>
          <w:lang w:val="sr-Latn-BA"/>
        </w:rPr>
      </w:pPr>
      <w:r>
        <w:rPr>
          <w:rStyle w:val="FootnoteReference"/>
        </w:rPr>
        <w:footnoteRef/>
      </w:r>
      <w:r w:rsidRPr="003C2F78">
        <w:rPr>
          <w:lang w:val="sv-FI"/>
        </w:rPr>
        <w:t xml:space="preserve"> </w:t>
      </w:r>
      <w:r>
        <w:rPr>
          <w:sz w:val="18"/>
          <w:szCs w:val="18"/>
          <w:lang w:val="sr-Latn-BA"/>
        </w:rPr>
        <w:t>Podaci sa internet adrese</w:t>
      </w:r>
      <w:r w:rsidRPr="0070117C">
        <w:rPr>
          <w:sz w:val="18"/>
          <w:szCs w:val="18"/>
          <w:lang w:val="sr-Latn-BA"/>
        </w:rPr>
        <w:t xml:space="preserve">: </w:t>
      </w:r>
      <w:r w:rsidR="003E4D46">
        <w:fldChar w:fldCharType="begin"/>
      </w:r>
      <w:r w:rsidR="003E4D46" w:rsidRPr="00D14451">
        <w:rPr>
          <w:lang w:val="sv-FI"/>
        </w:rPr>
        <w:instrText xml:space="preserve"> HYPERLINK "http://sbn.mpn.gov.rs" </w:instrText>
      </w:r>
      <w:r w:rsidR="003E4D46">
        <w:fldChar w:fldCharType="separate"/>
      </w:r>
      <w:r w:rsidRPr="0070117C">
        <w:rPr>
          <w:rStyle w:val="Hyperlink"/>
          <w:sz w:val="18"/>
          <w:szCs w:val="18"/>
          <w:lang w:val="sr-Latn-BA"/>
        </w:rPr>
        <w:t>http://sbn.mpn.gov.rs</w:t>
      </w:r>
      <w:r w:rsidR="003E4D46">
        <w:rPr>
          <w:rStyle w:val="Hyperlink"/>
          <w:sz w:val="18"/>
          <w:szCs w:val="18"/>
          <w:lang w:val="sr-Latn-BA"/>
        </w:rPr>
        <w:fldChar w:fldCharType="end"/>
      </w:r>
      <w:r>
        <w:rPr>
          <w:sz w:val="18"/>
          <w:szCs w:val="18"/>
          <w:lang w:val="sr-Latn-BA"/>
        </w:rPr>
        <w:t xml:space="preserve"> , Škola bez nasilja</w:t>
      </w:r>
      <w:r w:rsidRPr="0070117C">
        <w:rPr>
          <w:sz w:val="18"/>
          <w:szCs w:val="18"/>
          <w:lang w:val="sr-Latn-BA"/>
        </w:rPr>
        <w:t>,</w:t>
      </w:r>
    </w:p>
  </w:footnote>
  <w:footnote w:id="7">
    <w:p w:rsidR="00005726" w:rsidRPr="0070117C" w:rsidRDefault="00005726" w:rsidP="003C2F78">
      <w:pPr>
        <w:pStyle w:val="FootnoteText"/>
        <w:rPr>
          <w:rStyle w:val="Hyperlink"/>
          <w:sz w:val="18"/>
          <w:szCs w:val="18"/>
          <w:lang w:val="sr-Latn-BA"/>
        </w:rPr>
      </w:pPr>
      <w:r w:rsidRPr="0070117C">
        <w:rPr>
          <w:rStyle w:val="FootnoteReference"/>
          <w:sz w:val="18"/>
          <w:szCs w:val="18"/>
          <w:lang w:val="sr-Latn-BA"/>
        </w:rPr>
        <w:footnoteRef/>
      </w:r>
      <w:r w:rsidR="003E4D46">
        <w:fldChar w:fldCharType="begin"/>
      </w:r>
      <w:r w:rsidR="003E4D46" w:rsidRPr="00D14451">
        <w:rPr>
          <w:lang w:val="sr-Latn-BA"/>
        </w:rPr>
        <w:instrText xml:space="preserve"> HYPERLINK "http://sbn.mpn.gov.rs/o-skoli</w:instrText>
      </w:r>
      <w:r w:rsidR="003E4D46" w:rsidRPr="00D14451">
        <w:rPr>
          <w:lang w:val="sr-Latn-BA"/>
        </w:rPr>
        <w:instrText xml:space="preserve">-bez-nasilja/obaveze-skole-u-prevenciji-nasilja" </w:instrText>
      </w:r>
      <w:r w:rsidR="003E4D46">
        <w:fldChar w:fldCharType="separate"/>
      </w:r>
      <w:r w:rsidRPr="0070117C">
        <w:rPr>
          <w:rStyle w:val="Hyperlink"/>
          <w:sz w:val="18"/>
          <w:szCs w:val="18"/>
          <w:lang w:val="sr-Latn-BA"/>
        </w:rPr>
        <w:t>http://sbn.mpn.gov.rs/o-skoli-bez-nasilja/obaveze-skole-u-prevenciji-nasilja</w:t>
      </w:r>
      <w:r w:rsidR="003E4D46">
        <w:rPr>
          <w:rStyle w:val="Hyperlink"/>
          <w:sz w:val="18"/>
          <w:szCs w:val="18"/>
          <w:lang w:val="sr-Latn-BA"/>
        </w:rPr>
        <w:fldChar w:fldCharType="end"/>
      </w:r>
    </w:p>
    <w:p w:rsidR="00005726" w:rsidRPr="0070117C" w:rsidRDefault="005533C9" w:rsidP="003C2F78">
      <w:pPr>
        <w:pStyle w:val="FootnoteText"/>
        <w:rPr>
          <w:sz w:val="18"/>
          <w:szCs w:val="18"/>
          <w:lang w:val="sr-Latn-BA"/>
        </w:rPr>
      </w:pPr>
      <w:r>
        <w:rPr>
          <w:rStyle w:val="Hyperlink"/>
          <w:color w:val="auto"/>
          <w:sz w:val="18"/>
          <w:szCs w:val="18"/>
          <w:u w:val="none"/>
          <w:lang w:val="sr-Latn-RS"/>
        </w:rPr>
        <w:t>Zakoni i strategije koji definišu zaštitu dece od nasilja u Srbiji</w:t>
      </w:r>
      <w:r w:rsidR="00005726" w:rsidRPr="00005726">
        <w:rPr>
          <w:rStyle w:val="Hyperlink"/>
          <w:sz w:val="18"/>
          <w:szCs w:val="18"/>
          <w:u w:val="none"/>
          <w:lang w:val="sr-Latn-BA"/>
        </w:rPr>
        <w:t>:</w:t>
      </w:r>
      <w:r w:rsidR="00005726" w:rsidRPr="0070117C">
        <w:rPr>
          <w:rStyle w:val="Hyperlink"/>
          <w:sz w:val="18"/>
          <w:szCs w:val="18"/>
          <w:lang w:val="sr-Latn-BA"/>
        </w:rPr>
        <w:t xml:space="preserve"> http://arhiva.mup.gov.rs/cms_cir/decaipolicija.nsf/index.html?OpenFrameset</w:t>
      </w:r>
    </w:p>
    <w:p w:rsidR="00005726" w:rsidRPr="00EF46F4" w:rsidRDefault="00005726" w:rsidP="003C2F78">
      <w:pPr>
        <w:pStyle w:val="FootnoteText"/>
        <w:rPr>
          <w:sz w:val="16"/>
          <w:szCs w:val="16"/>
          <w:lang w:val="sr-Cyrl-RS"/>
        </w:rPr>
      </w:pPr>
    </w:p>
  </w:footnote>
  <w:footnote w:id="8">
    <w:p w:rsidR="00005726" w:rsidRPr="003A2421" w:rsidRDefault="00005726" w:rsidP="003C2F78">
      <w:pPr>
        <w:pStyle w:val="FootnoteText"/>
        <w:rPr>
          <w:sz w:val="18"/>
          <w:szCs w:val="18"/>
          <w:lang w:val="sr-Cyrl-RS"/>
        </w:rPr>
      </w:pPr>
      <w:r>
        <w:rPr>
          <w:rStyle w:val="FootnoteReference"/>
        </w:rPr>
        <w:footnoteRef/>
      </w:r>
      <w:r w:rsidRPr="0070117C">
        <w:rPr>
          <w:lang w:val="sr-Cyrl-RS"/>
        </w:rPr>
        <w:t xml:space="preserve"> </w:t>
      </w:r>
      <w:r w:rsidR="003E4D46">
        <w:fldChar w:fldCharType="begin"/>
      </w:r>
      <w:r w:rsidR="003E4D46" w:rsidRPr="00D14451">
        <w:rPr>
          <w:lang w:val="sr-Cyrl-RS"/>
        </w:rPr>
        <w:instrText xml:space="preserve"> </w:instrText>
      </w:r>
      <w:r w:rsidR="003E4D46">
        <w:instrText>HYPERLINK</w:instrText>
      </w:r>
      <w:r w:rsidR="003E4D46" w:rsidRPr="00D14451">
        <w:rPr>
          <w:lang w:val="sr-Cyrl-RS"/>
        </w:rPr>
        <w:instrText xml:space="preserve"> "</w:instrText>
      </w:r>
      <w:r w:rsidR="003E4D46">
        <w:instrText>http</w:instrText>
      </w:r>
      <w:r w:rsidR="003E4D46" w:rsidRPr="00D14451">
        <w:rPr>
          <w:lang w:val="sr-Cyrl-RS"/>
        </w:rPr>
        <w:instrText>://</w:instrText>
      </w:r>
      <w:r w:rsidR="003E4D46">
        <w:instrText>sbn</w:instrText>
      </w:r>
      <w:r w:rsidR="003E4D46" w:rsidRPr="00D14451">
        <w:rPr>
          <w:lang w:val="sr-Cyrl-RS"/>
        </w:rPr>
        <w:instrText>.</w:instrText>
      </w:r>
      <w:r w:rsidR="003E4D46">
        <w:instrText>mpn</w:instrText>
      </w:r>
      <w:r w:rsidR="003E4D46" w:rsidRPr="00D14451">
        <w:rPr>
          <w:lang w:val="sr-Cyrl-RS"/>
        </w:rPr>
        <w:instrText>.</w:instrText>
      </w:r>
      <w:r w:rsidR="003E4D46">
        <w:instrText>gov</w:instrText>
      </w:r>
      <w:r w:rsidR="003E4D46" w:rsidRPr="00D14451">
        <w:rPr>
          <w:lang w:val="sr-Cyrl-RS"/>
        </w:rPr>
        <w:instrText>.</w:instrText>
      </w:r>
      <w:r w:rsidR="003E4D46">
        <w:instrText>rs</w:instrText>
      </w:r>
      <w:r w:rsidR="003E4D46" w:rsidRPr="00D14451">
        <w:rPr>
          <w:lang w:val="sr-Cyrl-RS"/>
        </w:rPr>
        <w:instrText>/</w:instrText>
      </w:r>
      <w:r w:rsidR="003E4D46">
        <w:instrText>clientpub</w:instrText>
      </w:r>
      <w:r w:rsidR="003E4D46" w:rsidRPr="00D14451">
        <w:rPr>
          <w:lang w:val="sr-Cyrl-RS"/>
        </w:rPr>
        <w:instrText>/</w:instrText>
      </w:r>
      <w:r w:rsidR="003E4D46">
        <w:instrText>uploads</w:instrText>
      </w:r>
      <w:r w:rsidR="003E4D46" w:rsidRPr="00D14451">
        <w:rPr>
          <w:lang w:val="sr-Cyrl-RS"/>
        </w:rPr>
        <w:instrText>/</w:instrText>
      </w:r>
      <w:r w:rsidR="003E4D46">
        <w:instrText>Dokumenta</w:instrText>
      </w:r>
      <w:r w:rsidR="003E4D46" w:rsidRPr="00D14451">
        <w:rPr>
          <w:lang w:val="sr-Cyrl-RS"/>
        </w:rPr>
        <w:instrText>/</w:instrText>
      </w:r>
      <w:r w:rsidR="003E4D46">
        <w:instrText>O</w:instrText>
      </w:r>
      <w:r w:rsidR="003E4D46" w:rsidRPr="00D14451">
        <w:rPr>
          <w:lang w:val="sr-Cyrl-RS"/>
        </w:rPr>
        <w:instrText>%20</w:instrText>
      </w:r>
      <w:r w:rsidR="003E4D46">
        <w:instrText>SBN</w:instrText>
      </w:r>
      <w:r w:rsidR="003E4D46" w:rsidRPr="00D14451">
        <w:rPr>
          <w:lang w:val="sr-Cyrl-RS"/>
        </w:rPr>
        <w:instrText>/</w:instrText>
      </w:r>
      <w:r w:rsidR="003E4D46">
        <w:instrText>O</w:instrText>
      </w:r>
      <w:r w:rsidR="003E4D46" w:rsidRPr="00D14451">
        <w:rPr>
          <w:lang w:val="sr-Cyrl-RS"/>
        </w:rPr>
        <w:instrText>%20</w:instrText>
      </w:r>
      <w:r w:rsidR="003E4D46">
        <w:instrText>programu</w:instrText>
      </w:r>
      <w:r w:rsidR="003E4D46" w:rsidRPr="00D14451">
        <w:rPr>
          <w:lang w:val="sr-Cyrl-RS"/>
        </w:rPr>
        <w:instrText>/</w:instrText>
      </w:r>
      <w:r w:rsidR="003E4D46">
        <w:instrText>Posebni</w:instrText>
      </w:r>
      <w:r w:rsidR="003E4D46" w:rsidRPr="00D14451">
        <w:rPr>
          <w:lang w:val="sr-Cyrl-RS"/>
        </w:rPr>
        <w:instrText>%20</w:instrText>
      </w:r>
      <w:r w:rsidR="003E4D46">
        <w:instrText>protokol</w:instrText>
      </w:r>
      <w:r w:rsidR="003E4D46" w:rsidRPr="00D14451">
        <w:rPr>
          <w:lang w:val="sr-Cyrl-RS"/>
        </w:rPr>
        <w:instrText>%20-%20</w:instrText>
      </w:r>
      <w:r w:rsidR="003E4D46">
        <w:instrText>obrazovanje</w:instrText>
      </w:r>
      <w:r w:rsidR="003E4D46" w:rsidRPr="00D14451">
        <w:rPr>
          <w:lang w:val="sr-Cyrl-RS"/>
        </w:rPr>
        <w:instrText>.</w:instrText>
      </w:r>
      <w:r w:rsidR="003E4D46">
        <w:instrText>pdf</w:instrText>
      </w:r>
      <w:r w:rsidR="003E4D46" w:rsidRPr="00D14451">
        <w:rPr>
          <w:lang w:val="sr-Cyrl-RS"/>
        </w:rPr>
        <w:instrText xml:space="preserve">" </w:instrText>
      </w:r>
      <w:r w:rsidR="003E4D46">
        <w:fldChar w:fldCharType="separate"/>
      </w:r>
      <w:r w:rsidRPr="0070117C">
        <w:rPr>
          <w:rStyle w:val="Hyperlink"/>
          <w:sz w:val="18"/>
          <w:szCs w:val="18"/>
          <w:lang w:val="sr-Latn-BA"/>
        </w:rPr>
        <w:t>http://sbn.mpn.gov.rs/clientpub/uploads/Dokumenta/O%20SBN/O%20programu/Posebni%20protokol%20-%20obrazovanje.pdf</w:t>
      </w:r>
      <w:r w:rsidR="003E4D46">
        <w:rPr>
          <w:rStyle w:val="Hyperlink"/>
          <w:sz w:val="18"/>
          <w:szCs w:val="18"/>
          <w:lang w:val="sr-Latn-BA"/>
        </w:rPr>
        <w:fldChar w:fldCharType="end"/>
      </w:r>
    </w:p>
  </w:footnote>
  <w:footnote w:id="9">
    <w:p w:rsidR="00005726" w:rsidRPr="0070117C" w:rsidRDefault="00005726" w:rsidP="003C2F78">
      <w:pPr>
        <w:pStyle w:val="NoSpacing"/>
        <w:rPr>
          <w:sz w:val="18"/>
          <w:szCs w:val="18"/>
          <w:lang w:val="sr-Cyrl-RS"/>
        </w:rPr>
      </w:pPr>
      <w:r w:rsidRPr="0070117C">
        <w:rPr>
          <w:rStyle w:val="FootnoteReference"/>
          <w:sz w:val="18"/>
          <w:szCs w:val="18"/>
        </w:rPr>
        <w:footnoteRef/>
      </w:r>
      <w:r w:rsidRPr="0070117C">
        <w:rPr>
          <w:sz w:val="18"/>
          <w:szCs w:val="18"/>
        </w:rPr>
        <w:t xml:space="preserve"> </w:t>
      </w:r>
      <w:r w:rsidRPr="0070117C">
        <w:rPr>
          <w:sz w:val="18"/>
          <w:szCs w:val="18"/>
          <w:lang w:val="en"/>
        </w:rPr>
        <w:t>World Health Organization survey</w:t>
      </w:r>
      <w:r w:rsidRPr="0070117C">
        <w:rPr>
          <w:sz w:val="18"/>
          <w:szCs w:val="18"/>
          <w:lang w:val="sr-Cyrl-RS"/>
        </w:rPr>
        <w:t xml:space="preserve">; </w:t>
      </w:r>
      <w:hyperlink r:id="rId2" w:history="1">
        <w:r w:rsidRPr="0070117C">
          <w:rPr>
            <w:sz w:val="18"/>
            <w:szCs w:val="18"/>
            <w:lang w:val="en"/>
          </w:rPr>
          <w:t>bullying in 35 countries</w:t>
        </w:r>
      </w:hyperlink>
    </w:p>
  </w:footnote>
  <w:footnote w:id="10">
    <w:p w:rsidR="00005726" w:rsidRPr="0070117C" w:rsidRDefault="00005726" w:rsidP="003C2F78">
      <w:pPr>
        <w:pStyle w:val="NoSpacing"/>
        <w:rPr>
          <w:sz w:val="18"/>
          <w:szCs w:val="18"/>
          <w:lang w:val="sr-Cyrl-RS"/>
        </w:rPr>
      </w:pPr>
      <w:r w:rsidRPr="0070117C">
        <w:rPr>
          <w:rStyle w:val="FootnoteReference"/>
          <w:sz w:val="18"/>
          <w:szCs w:val="18"/>
        </w:rPr>
        <w:footnoteRef/>
      </w:r>
      <w:r w:rsidRPr="005533C9">
        <w:rPr>
          <w:sz w:val="18"/>
          <w:szCs w:val="18"/>
          <w:lang w:val="sr-Cyrl-RS"/>
        </w:rPr>
        <w:t xml:space="preserve"> </w:t>
      </w:r>
      <w:r>
        <w:rPr>
          <w:sz w:val="18"/>
          <w:szCs w:val="18"/>
          <w:lang w:val="sr-Latn-RS"/>
        </w:rPr>
        <w:t>Više informacija na internet adresi</w:t>
      </w:r>
      <w:r w:rsidRPr="0070117C">
        <w:rPr>
          <w:sz w:val="18"/>
          <w:szCs w:val="18"/>
          <w:lang w:val="sr-Cyrl-RS"/>
        </w:rPr>
        <w:t xml:space="preserve">: </w:t>
      </w:r>
      <w:r w:rsidR="003E4D46">
        <w:fldChar w:fldCharType="begin"/>
      </w:r>
      <w:r w:rsidR="003E4D46" w:rsidRPr="00D14451">
        <w:rPr>
          <w:lang w:val="sr-Cyrl-RS"/>
        </w:rPr>
        <w:instrText xml:space="preserve"> </w:instrText>
      </w:r>
      <w:r w:rsidR="003E4D46">
        <w:instrText>HYPERLINK</w:instrText>
      </w:r>
      <w:r w:rsidR="003E4D46" w:rsidRPr="00D14451">
        <w:rPr>
          <w:lang w:val="sr-Cyrl-RS"/>
        </w:rPr>
        <w:instrText xml:space="preserve"> "</w:instrText>
      </w:r>
      <w:r w:rsidR="003E4D46">
        <w:instrText>http</w:instrText>
      </w:r>
      <w:r w:rsidR="003E4D46" w:rsidRPr="00D14451">
        <w:rPr>
          <w:lang w:val="sr-Cyrl-RS"/>
        </w:rPr>
        <w:instrText>://</w:instrText>
      </w:r>
      <w:r w:rsidR="003E4D46">
        <w:instrText>www</w:instrText>
      </w:r>
      <w:r w:rsidR="003E4D46" w:rsidRPr="00D14451">
        <w:rPr>
          <w:lang w:val="sr-Cyrl-RS"/>
        </w:rPr>
        <w:instrText>.</w:instrText>
      </w:r>
      <w:r w:rsidR="003E4D46">
        <w:instrText>kivaprogra</w:instrText>
      </w:r>
      <w:r w:rsidR="003E4D46">
        <w:instrText>m</w:instrText>
      </w:r>
      <w:r w:rsidR="003E4D46" w:rsidRPr="00D14451">
        <w:rPr>
          <w:lang w:val="sr-Cyrl-RS"/>
        </w:rPr>
        <w:instrText>.</w:instrText>
      </w:r>
      <w:r w:rsidR="003E4D46">
        <w:instrText>net</w:instrText>
      </w:r>
      <w:r w:rsidR="003E4D46" w:rsidRPr="00D14451">
        <w:rPr>
          <w:lang w:val="sr-Cyrl-RS"/>
        </w:rPr>
        <w:instrText>/</w:instrText>
      </w:r>
      <w:r w:rsidR="003E4D46">
        <w:instrText>around</w:instrText>
      </w:r>
      <w:r w:rsidR="003E4D46" w:rsidRPr="00D14451">
        <w:rPr>
          <w:lang w:val="sr-Cyrl-RS"/>
        </w:rPr>
        <w:instrText>-</w:instrText>
      </w:r>
      <w:r w:rsidR="003E4D46">
        <w:instrText>the</w:instrText>
      </w:r>
      <w:r w:rsidR="003E4D46" w:rsidRPr="00D14451">
        <w:rPr>
          <w:lang w:val="sr-Cyrl-RS"/>
        </w:rPr>
        <w:instrText>-</w:instrText>
      </w:r>
      <w:r w:rsidR="003E4D46">
        <w:instrText>world</w:instrText>
      </w:r>
      <w:r w:rsidR="003E4D46" w:rsidRPr="00D14451">
        <w:rPr>
          <w:lang w:val="sr-Cyrl-RS"/>
        </w:rPr>
        <w:instrText xml:space="preserve">" </w:instrText>
      </w:r>
      <w:r w:rsidR="003E4D46">
        <w:fldChar w:fldCharType="separate"/>
      </w:r>
      <w:r w:rsidRPr="0070117C">
        <w:rPr>
          <w:rStyle w:val="Hyperlink"/>
          <w:sz w:val="18"/>
          <w:szCs w:val="18"/>
          <w:lang w:val="sr-Cyrl-RS"/>
        </w:rPr>
        <w:t>http://www.kivaprogram.net/around-the-world</w:t>
      </w:r>
      <w:r w:rsidR="003E4D46">
        <w:rPr>
          <w:rStyle w:val="Hyperlink"/>
          <w:sz w:val="18"/>
          <w:szCs w:val="18"/>
          <w:lang w:val="sr-Cyrl-RS"/>
        </w:rPr>
        <w:fldChar w:fldCharType="end"/>
      </w:r>
    </w:p>
    <w:p w:rsidR="00005726" w:rsidRPr="0070117C" w:rsidRDefault="00005726" w:rsidP="003C2F78">
      <w:pPr>
        <w:pStyle w:val="NoSpacing"/>
        <w:rPr>
          <w:sz w:val="18"/>
          <w:szCs w:val="18"/>
          <w:lang w:val="sr-Cyrl-RS"/>
        </w:rPr>
      </w:pPr>
    </w:p>
  </w:footnote>
  <w:footnote w:id="11">
    <w:p w:rsidR="00005726" w:rsidRPr="005533C9" w:rsidRDefault="00005726" w:rsidP="005533C9">
      <w:pPr>
        <w:pStyle w:val="NoSpacing"/>
        <w:jc w:val="both"/>
        <w:rPr>
          <w:sz w:val="18"/>
          <w:szCs w:val="18"/>
          <w:lang w:val="sr-Cyrl-RS"/>
        </w:rPr>
      </w:pPr>
      <w:r w:rsidRPr="00905A1F">
        <w:rPr>
          <w:rStyle w:val="FootnoteReference"/>
          <w:sz w:val="18"/>
          <w:szCs w:val="18"/>
        </w:rPr>
        <w:footnoteRef/>
      </w:r>
      <w:r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Istra</w:t>
      </w:r>
      <w:r w:rsidR="005533C9" w:rsidRPr="005533C9">
        <w:rPr>
          <w:sz w:val="18"/>
          <w:szCs w:val="18"/>
          <w:lang w:val="sr-Cyrl-RS"/>
        </w:rPr>
        <w:t>ž</w:t>
      </w:r>
      <w:r w:rsidR="005533C9" w:rsidRPr="005533C9">
        <w:rPr>
          <w:sz w:val="18"/>
          <w:szCs w:val="18"/>
          <w:lang w:val="ru-RU"/>
        </w:rPr>
        <w:t>ivanje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o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vr</w:t>
      </w:r>
      <w:r w:rsidR="005533C9" w:rsidRPr="005533C9">
        <w:rPr>
          <w:sz w:val="18"/>
          <w:szCs w:val="18"/>
          <w:lang w:val="sr-Cyrl-RS"/>
        </w:rPr>
        <w:t>š</w:t>
      </w:r>
      <w:r w:rsidR="005533C9" w:rsidRPr="005533C9">
        <w:rPr>
          <w:sz w:val="18"/>
          <w:szCs w:val="18"/>
          <w:lang w:val="ru-RU"/>
        </w:rPr>
        <w:t>nja</w:t>
      </w:r>
      <w:r w:rsidR="005533C9" w:rsidRPr="005533C9">
        <w:rPr>
          <w:sz w:val="18"/>
          <w:szCs w:val="18"/>
          <w:lang w:val="sr-Cyrl-RS"/>
        </w:rPr>
        <w:t>č</w:t>
      </w:r>
      <w:r w:rsidR="005533C9" w:rsidRPr="005533C9">
        <w:rPr>
          <w:sz w:val="18"/>
          <w:szCs w:val="18"/>
          <w:lang w:val="ru-RU"/>
        </w:rPr>
        <w:t>kom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nasilju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me</w:t>
      </w:r>
      <w:r w:rsidR="005533C9" w:rsidRPr="005533C9">
        <w:rPr>
          <w:sz w:val="18"/>
          <w:szCs w:val="18"/>
          <w:lang w:val="sr-Cyrl-RS"/>
        </w:rPr>
        <w:t>đ</w:t>
      </w:r>
      <w:r w:rsidR="005533C9" w:rsidRPr="005533C9">
        <w:rPr>
          <w:sz w:val="18"/>
          <w:szCs w:val="18"/>
          <w:lang w:val="ru-RU"/>
        </w:rPr>
        <w:t>u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decom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u</w:t>
      </w:r>
      <w:r w:rsidR="005533C9" w:rsidRPr="005533C9">
        <w:rPr>
          <w:sz w:val="18"/>
          <w:szCs w:val="18"/>
          <w:lang w:val="sr-Cyrl-RS"/>
        </w:rPr>
        <w:t xml:space="preserve"> š</w:t>
      </w:r>
      <w:r w:rsidR="005533C9" w:rsidRPr="005533C9">
        <w:rPr>
          <w:sz w:val="18"/>
          <w:szCs w:val="18"/>
          <w:lang w:val="ru-RU"/>
        </w:rPr>
        <w:t>koli</w:t>
      </w:r>
      <w:r w:rsidR="005533C9" w:rsidRPr="005533C9">
        <w:rPr>
          <w:sz w:val="18"/>
          <w:szCs w:val="18"/>
          <w:lang w:val="sr-Cyrl-RS"/>
        </w:rPr>
        <w:t xml:space="preserve"> (</w:t>
      </w:r>
      <w:r w:rsidR="005533C9" w:rsidRPr="005533C9">
        <w:rPr>
          <w:sz w:val="18"/>
          <w:szCs w:val="18"/>
          <w:lang w:val="ru-RU"/>
        </w:rPr>
        <w:t>od</w:t>
      </w:r>
      <w:r w:rsidR="005533C9" w:rsidRPr="005533C9">
        <w:rPr>
          <w:sz w:val="18"/>
          <w:szCs w:val="18"/>
          <w:lang w:val="sr-Cyrl-RS"/>
        </w:rPr>
        <w:t xml:space="preserve"> 4. </w:t>
      </w:r>
      <w:r w:rsidR="005533C9" w:rsidRPr="005533C9">
        <w:rPr>
          <w:sz w:val="18"/>
          <w:szCs w:val="18"/>
          <w:lang w:val="ru-RU"/>
        </w:rPr>
        <w:t>do</w:t>
      </w:r>
      <w:r w:rsidR="005533C9" w:rsidRPr="005533C9">
        <w:rPr>
          <w:sz w:val="18"/>
          <w:szCs w:val="18"/>
          <w:lang w:val="sr-Cyrl-RS"/>
        </w:rPr>
        <w:t xml:space="preserve"> 8. </w:t>
      </w:r>
      <w:r w:rsidR="005533C9" w:rsidRPr="005533C9">
        <w:rPr>
          <w:sz w:val="18"/>
          <w:szCs w:val="18"/>
          <w:lang w:val="ru-RU"/>
        </w:rPr>
        <w:t>razreda</w:t>
      </w:r>
      <w:r w:rsidR="005533C9" w:rsidRPr="005533C9">
        <w:rPr>
          <w:sz w:val="18"/>
          <w:szCs w:val="18"/>
          <w:lang w:val="sr-Cyrl-RS"/>
        </w:rPr>
        <w:t xml:space="preserve">) </w:t>
      </w:r>
      <w:r w:rsidR="005533C9" w:rsidRPr="005533C9">
        <w:rPr>
          <w:sz w:val="18"/>
          <w:szCs w:val="18"/>
          <w:lang w:val="ru-RU"/>
        </w:rPr>
        <w:t>sprovedeno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je</w:t>
      </w:r>
      <w:r w:rsidR="005533C9" w:rsidRPr="005533C9">
        <w:rPr>
          <w:sz w:val="18"/>
          <w:szCs w:val="18"/>
          <w:lang w:val="sr-Cyrl-RS"/>
        </w:rPr>
        <w:t xml:space="preserve"> 2003. </w:t>
      </w:r>
      <w:r w:rsidR="005533C9" w:rsidRPr="005533C9">
        <w:rPr>
          <w:sz w:val="18"/>
          <w:szCs w:val="18"/>
          <w:lang w:val="ru-RU"/>
        </w:rPr>
        <w:t>u</w:t>
      </w:r>
      <w:r w:rsidR="005533C9" w:rsidRPr="005533C9">
        <w:rPr>
          <w:sz w:val="18"/>
          <w:szCs w:val="18"/>
          <w:lang w:val="sr-Cyrl-RS"/>
        </w:rPr>
        <w:t xml:space="preserve"> 25 </w:t>
      </w:r>
      <w:r w:rsidR="005533C9" w:rsidRPr="005533C9">
        <w:rPr>
          <w:sz w:val="18"/>
          <w:szCs w:val="18"/>
          <w:lang w:val="ru-RU"/>
        </w:rPr>
        <w:t>osnovnih</w:t>
      </w:r>
      <w:r w:rsidR="005533C9" w:rsidRPr="005533C9">
        <w:rPr>
          <w:sz w:val="18"/>
          <w:szCs w:val="18"/>
          <w:lang w:val="sr-Cyrl-RS"/>
        </w:rPr>
        <w:t xml:space="preserve"> š</w:t>
      </w:r>
      <w:r w:rsidR="005533C9" w:rsidRPr="005533C9">
        <w:rPr>
          <w:sz w:val="18"/>
          <w:szCs w:val="18"/>
          <w:lang w:val="ru-RU"/>
        </w:rPr>
        <w:t>kola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u</w:t>
      </w:r>
      <w:r w:rsidR="005533C9" w:rsidRPr="005533C9">
        <w:rPr>
          <w:sz w:val="18"/>
          <w:szCs w:val="18"/>
          <w:lang w:val="sr-Cyrl-RS"/>
        </w:rPr>
        <w:t xml:space="preserve"> 13 </w:t>
      </w:r>
      <w:r w:rsidR="005533C9" w:rsidRPr="005533C9">
        <w:rPr>
          <w:sz w:val="18"/>
          <w:szCs w:val="18"/>
          <w:lang w:val="ru-RU"/>
        </w:rPr>
        <w:t>gradova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Hrvatske</w:t>
      </w:r>
      <w:r w:rsidR="005533C9" w:rsidRPr="005533C9">
        <w:rPr>
          <w:sz w:val="18"/>
          <w:szCs w:val="18"/>
          <w:lang w:val="sr-Cyrl-RS"/>
        </w:rPr>
        <w:t xml:space="preserve">.  </w:t>
      </w:r>
      <w:r w:rsidR="005533C9" w:rsidRPr="005533C9">
        <w:rPr>
          <w:sz w:val="18"/>
          <w:szCs w:val="18"/>
          <w:lang w:val="ru-RU"/>
        </w:rPr>
        <w:t>Dobijeni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rezultate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su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pokazali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da</w:t>
      </w:r>
      <w:r w:rsidR="005533C9" w:rsidRPr="005533C9">
        <w:rPr>
          <w:sz w:val="18"/>
          <w:szCs w:val="18"/>
          <w:lang w:val="sr-Cyrl-RS"/>
        </w:rPr>
        <w:t xml:space="preserve"> 27% </w:t>
      </w:r>
      <w:r w:rsidR="005533C9" w:rsidRPr="005533C9">
        <w:rPr>
          <w:sz w:val="18"/>
          <w:szCs w:val="18"/>
          <w:lang w:val="ru-RU"/>
        </w:rPr>
        <w:t>dece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svakodnevno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ili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skoro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svakodnevno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do</w:t>
      </w:r>
      <w:r w:rsidR="005533C9" w:rsidRPr="005533C9">
        <w:rPr>
          <w:sz w:val="18"/>
          <w:szCs w:val="18"/>
          <w:lang w:val="sr-Cyrl-RS"/>
        </w:rPr>
        <w:t>ž</w:t>
      </w:r>
      <w:r w:rsidR="005533C9" w:rsidRPr="005533C9">
        <w:rPr>
          <w:sz w:val="18"/>
          <w:szCs w:val="18"/>
          <w:lang w:val="ru-RU"/>
        </w:rPr>
        <w:t>ivljava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neke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oblike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nasilja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u</w:t>
      </w:r>
      <w:r w:rsidR="005533C9" w:rsidRPr="005533C9">
        <w:rPr>
          <w:sz w:val="18"/>
          <w:szCs w:val="18"/>
          <w:lang w:val="sr-Cyrl-RS"/>
        </w:rPr>
        <w:t xml:space="preserve"> š</w:t>
      </w:r>
      <w:r w:rsidR="005533C9" w:rsidRPr="005533C9">
        <w:rPr>
          <w:sz w:val="18"/>
          <w:szCs w:val="18"/>
          <w:lang w:val="ru-RU"/>
        </w:rPr>
        <w:t>koli</w:t>
      </w:r>
      <w:r w:rsidR="005533C9" w:rsidRPr="005533C9">
        <w:rPr>
          <w:sz w:val="18"/>
          <w:szCs w:val="18"/>
          <w:lang w:val="sr-Cyrl-RS"/>
        </w:rPr>
        <w:t xml:space="preserve">; 16% </w:t>
      </w:r>
      <w:r w:rsidR="005533C9" w:rsidRPr="005533C9">
        <w:rPr>
          <w:sz w:val="18"/>
          <w:szCs w:val="18"/>
          <w:lang w:val="ru-RU"/>
        </w:rPr>
        <w:t>dece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se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svakodnevno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pona</w:t>
      </w:r>
      <w:r w:rsidR="005533C9" w:rsidRPr="005533C9">
        <w:rPr>
          <w:sz w:val="18"/>
          <w:szCs w:val="18"/>
          <w:lang w:val="sr-Cyrl-RS"/>
        </w:rPr>
        <w:t>š</w:t>
      </w:r>
      <w:r w:rsidR="005533C9" w:rsidRPr="005533C9">
        <w:rPr>
          <w:sz w:val="18"/>
          <w:szCs w:val="18"/>
          <w:lang w:val="ru-RU"/>
        </w:rPr>
        <w:t>a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nasilno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prema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drugoj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deci</w:t>
      </w:r>
      <w:r w:rsidR="005533C9" w:rsidRPr="005533C9">
        <w:rPr>
          <w:sz w:val="18"/>
          <w:szCs w:val="18"/>
          <w:lang w:val="sr-Cyrl-RS"/>
        </w:rPr>
        <w:t xml:space="preserve">, </w:t>
      </w:r>
      <w:r w:rsidR="005533C9" w:rsidRPr="005533C9">
        <w:rPr>
          <w:sz w:val="18"/>
          <w:szCs w:val="18"/>
          <w:lang w:val="ru-RU"/>
        </w:rPr>
        <w:t>pri</w:t>
      </w:r>
      <w:r w:rsidR="005533C9" w:rsidRPr="005533C9">
        <w:rPr>
          <w:sz w:val="18"/>
          <w:szCs w:val="18"/>
          <w:lang w:val="sr-Cyrl-RS"/>
        </w:rPr>
        <w:t xml:space="preserve"> č</w:t>
      </w:r>
      <w:r w:rsidR="005533C9" w:rsidRPr="005533C9">
        <w:rPr>
          <w:sz w:val="18"/>
          <w:szCs w:val="18"/>
          <w:lang w:val="ru-RU"/>
        </w:rPr>
        <w:t>emu</w:t>
      </w:r>
      <w:r w:rsidR="005533C9" w:rsidRPr="005533C9">
        <w:rPr>
          <w:sz w:val="18"/>
          <w:szCs w:val="18"/>
          <w:lang w:val="sr-Cyrl-RS"/>
        </w:rPr>
        <w:t xml:space="preserve"> 8% </w:t>
      </w:r>
      <w:r w:rsidR="005533C9" w:rsidRPr="005533C9">
        <w:rPr>
          <w:sz w:val="18"/>
          <w:szCs w:val="18"/>
          <w:lang w:val="ru-RU"/>
        </w:rPr>
        <w:t>dece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istovremeno</w:t>
      </w:r>
      <w:r w:rsidR="005533C9" w:rsidRPr="005533C9">
        <w:rPr>
          <w:sz w:val="18"/>
          <w:szCs w:val="18"/>
          <w:lang w:val="sr-Cyrl-RS"/>
        </w:rPr>
        <w:t xml:space="preserve"> č</w:t>
      </w:r>
      <w:r w:rsidR="005533C9" w:rsidRPr="005533C9">
        <w:rPr>
          <w:sz w:val="18"/>
          <w:szCs w:val="18"/>
          <w:lang w:val="ru-RU"/>
        </w:rPr>
        <w:t>ini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i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do</w:t>
      </w:r>
      <w:r w:rsidR="005533C9" w:rsidRPr="005533C9">
        <w:rPr>
          <w:sz w:val="18"/>
          <w:szCs w:val="18"/>
          <w:lang w:val="sr-Cyrl-RS"/>
        </w:rPr>
        <w:t>ž</w:t>
      </w:r>
      <w:r w:rsidR="005533C9" w:rsidRPr="005533C9">
        <w:rPr>
          <w:sz w:val="18"/>
          <w:szCs w:val="18"/>
          <w:lang w:val="ru-RU"/>
        </w:rPr>
        <w:t>ivljava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nasilje</w:t>
      </w:r>
      <w:r w:rsidR="005533C9" w:rsidRPr="005533C9">
        <w:rPr>
          <w:sz w:val="18"/>
          <w:szCs w:val="18"/>
          <w:lang w:val="sr-Cyrl-RS"/>
        </w:rPr>
        <w:t xml:space="preserve">. </w:t>
      </w:r>
      <w:r w:rsidR="005533C9" w:rsidRPr="005533C9">
        <w:rPr>
          <w:sz w:val="18"/>
          <w:szCs w:val="18"/>
          <w:lang w:val="ru-RU"/>
        </w:rPr>
        <w:t>Uo</w:t>
      </w:r>
      <w:r w:rsidR="005533C9" w:rsidRPr="005533C9">
        <w:rPr>
          <w:sz w:val="18"/>
          <w:szCs w:val="18"/>
          <w:lang w:val="sr-Cyrl-RS"/>
        </w:rPr>
        <w:t>č</w:t>
      </w:r>
      <w:r w:rsidR="005533C9" w:rsidRPr="005533C9">
        <w:rPr>
          <w:sz w:val="18"/>
          <w:szCs w:val="18"/>
          <w:lang w:val="ru-RU"/>
        </w:rPr>
        <w:t>ena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je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povezanost</w:t>
      </w:r>
      <w:r w:rsidR="005533C9" w:rsidRPr="005533C9">
        <w:rPr>
          <w:sz w:val="18"/>
          <w:szCs w:val="18"/>
          <w:lang w:val="sr-Cyrl-RS"/>
        </w:rPr>
        <w:t xml:space="preserve"> š</w:t>
      </w:r>
      <w:r w:rsidR="005533C9" w:rsidRPr="005533C9">
        <w:rPr>
          <w:sz w:val="18"/>
          <w:szCs w:val="18"/>
          <w:lang w:val="ru-RU"/>
        </w:rPr>
        <w:t>kolskog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uspeha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i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nasilja</w:t>
      </w:r>
      <w:r w:rsidR="005533C9" w:rsidRPr="005533C9">
        <w:rPr>
          <w:sz w:val="18"/>
          <w:szCs w:val="18"/>
          <w:lang w:val="sr-Cyrl-RS"/>
        </w:rPr>
        <w:t xml:space="preserve">. </w:t>
      </w:r>
      <w:r w:rsidR="005533C9" w:rsidRPr="005533C9">
        <w:rPr>
          <w:sz w:val="18"/>
          <w:szCs w:val="18"/>
          <w:lang w:val="ru-RU"/>
        </w:rPr>
        <w:t>Samo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oko</w:t>
      </w:r>
      <w:r w:rsidR="005533C9" w:rsidRPr="005533C9">
        <w:rPr>
          <w:sz w:val="18"/>
          <w:szCs w:val="18"/>
          <w:lang w:val="sr-Cyrl-RS"/>
        </w:rPr>
        <w:t xml:space="preserve"> 22% </w:t>
      </w:r>
      <w:r w:rsidR="005533C9" w:rsidRPr="005533C9">
        <w:rPr>
          <w:sz w:val="18"/>
          <w:szCs w:val="18"/>
          <w:lang w:val="ru-RU"/>
        </w:rPr>
        <w:t>dece</w:t>
      </w:r>
      <w:r w:rsidR="005533C9" w:rsidRPr="005533C9">
        <w:rPr>
          <w:sz w:val="18"/>
          <w:szCs w:val="18"/>
          <w:lang w:val="sr-Cyrl-RS"/>
        </w:rPr>
        <w:t xml:space="preserve"> ž</w:t>
      </w:r>
      <w:r w:rsidR="005533C9" w:rsidRPr="005533C9">
        <w:rPr>
          <w:sz w:val="18"/>
          <w:szCs w:val="18"/>
          <w:lang w:val="ru-RU"/>
        </w:rPr>
        <w:t>rtava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nasilja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obrati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se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odrasloj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osobu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za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pomo</w:t>
      </w:r>
      <w:r w:rsidR="005533C9" w:rsidRPr="005533C9">
        <w:rPr>
          <w:sz w:val="18"/>
          <w:szCs w:val="18"/>
          <w:lang w:val="sr-Cyrl-RS"/>
        </w:rPr>
        <w:t xml:space="preserve">ć, </w:t>
      </w:r>
      <w:r w:rsidR="005533C9" w:rsidRPr="005533C9">
        <w:rPr>
          <w:sz w:val="18"/>
          <w:szCs w:val="18"/>
          <w:lang w:val="ru-RU"/>
        </w:rPr>
        <w:t>uglavnom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roditeljima</w:t>
      </w:r>
      <w:r w:rsidR="005533C9" w:rsidRPr="005533C9">
        <w:rPr>
          <w:sz w:val="18"/>
          <w:szCs w:val="18"/>
          <w:lang w:val="sr-Cyrl-RS"/>
        </w:rPr>
        <w:t xml:space="preserve">, </w:t>
      </w:r>
      <w:r w:rsidR="005533C9" w:rsidRPr="005533C9">
        <w:rPr>
          <w:sz w:val="18"/>
          <w:szCs w:val="18"/>
          <w:lang w:val="ru-RU"/>
        </w:rPr>
        <w:t>a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samo</w:t>
      </w:r>
      <w:r w:rsidR="005533C9" w:rsidRPr="005533C9">
        <w:rPr>
          <w:sz w:val="18"/>
          <w:szCs w:val="18"/>
          <w:lang w:val="sr-Cyrl-RS"/>
        </w:rPr>
        <w:t xml:space="preserve"> 11% </w:t>
      </w:r>
      <w:r w:rsidR="005533C9" w:rsidRPr="005533C9">
        <w:rPr>
          <w:sz w:val="18"/>
          <w:szCs w:val="18"/>
          <w:lang w:val="ru-RU"/>
        </w:rPr>
        <w:t>se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obratilo</w:t>
      </w:r>
      <w:r w:rsidR="005533C9" w:rsidRPr="005533C9">
        <w:rPr>
          <w:sz w:val="18"/>
          <w:szCs w:val="18"/>
          <w:lang w:val="sr-Cyrl-RS"/>
        </w:rPr>
        <w:t xml:space="preserve"> </w:t>
      </w:r>
      <w:r w:rsidR="005533C9" w:rsidRPr="005533C9">
        <w:rPr>
          <w:sz w:val="18"/>
          <w:szCs w:val="18"/>
          <w:lang w:val="ru-RU"/>
        </w:rPr>
        <w:t>nastavnicima</w:t>
      </w:r>
      <w:r w:rsidR="005533C9" w:rsidRPr="005533C9">
        <w:rPr>
          <w:sz w:val="18"/>
          <w:szCs w:val="18"/>
          <w:lang w:val="sr-Cyrl-RS"/>
        </w:rPr>
        <w:t>.</w:t>
      </w:r>
    </w:p>
  </w:footnote>
  <w:footnote w:id="12">
    <w:p w:rsidR="00005726" w:rsidRPr="00005726" w:rsidRDefault="00005726" w:rsidP="003C2F78">
      <w:pPr>
        <w:pStyle w:val="NoSpacing"/>
        <w:rPr>
          <w:sz w:val="18"/>
          <w:szCs w:val="18"/>
          <w:lang w:val="sr-Latn-RS"/>
        </w:rPr>
      </w:pPr>
      <w:r w:rsidRPr="00905A1F">
        <w:rPr>
          <w:rStyle w:val="FootnoteReference"/>
          <w:sz w:val="18"/>
          <w:szCs w:val="18"/>
        </w:rPr>
        <w:footnoteRef/>
      </w:r>
      <w:r w:rsidRPr="00005726">
        <w:rPr>
          <w:sz w:val="18"/>
          <w:szCs w:val="18"/>
          <w:lang w:val="sr-Cyrl-RS"/>
        </w:rPr>
        <w:t xml:space="preserve"> Nacionalna strategija zaštite od nasilja u obitelji za period </w:t>
      </w:r>
      <w:r w:rsidR="005533C9">
        <w:rPr>
          <w:sz w:val="18"/>
          <w:szCs w:val="18"/>
          <w:lang w:val="sr-Latn-RS"/>
        </w:rPr>
        <w:t xml:space="preserve">od </w:t>
      </w:r>
      <w:r w:rsidRPr="00005726">
        <w:rPr>
          <w:sz w:val="18"/>
          <w:szCs w:val="18"/>
          <w:lang w:val="sr-Cyrl-RS"/>
        </w:rPr>
        <w:t>2011. do 2016. godine (''Narodne novine'', br:101/98, 15/2000, 117/20</w:t>
      </w:r>
      <w:r w:rsidR="005533C9">
        <w:rPr>
          <w:sz w:val="18"/>
          <w:szCs w:val="18"/>
          <w:lang w:val="sr-Cyrl-RS"/>
        </w:rPr>
        <w:t>01, 199/2003, 30/2004 i 77/2009</w:t>
      </w:r>
      <w:r w:rsidRPr="00005726">
        <w:rPr>
          <w:sz w:val="18"/>
          <w:szCs w:val="18"/>
          <w:lang w:val="sr-Cyrl-RS"/>
        </w:rPr>
        <w:t>)</w:t>
      </w:r>
    </w:p>
  </w:footnote>
  <w:footnote w:id="13">
    <w:p w:rsidR="00005726" w:rsidRPr="009A4106" w:rsidRDefault="00005726" w:rsidP="003C2F78">
      <w:pPr>
        <w:pStyle w:val="NoSpacing"/>
        <w:rPr>
          <w:color w:val="222222"/>
          <w:sz w:val="18"/>
          <w:szCs w:val="18"/>
          <w:lang w:val="sr-Cyrl-RS"/>
        </w:rPr>
      </w:pPr>
      <w:r w:rsidRPr="0017125A">
        <w:rPr>
          <w:rStyle w:val="FootnoteReference"/>
          <w:sz w:val="16"/>
          <w:szCs w:val="16"/>
        </w:rPr>
        <w:footnoteRef/>
      </w:r>
      <w:r w:rsidRPr="00005726">
        <w:rPr>
          <w:sz w:val="16"/>
          <w:szCs w:val="16"/>
          <w:lang w:val="sr-Cyrl-RS"/>
        </w:rPr>
        <w:t xml:space="preserve"> </w:t>
      </w:r>
      <w:r>
        <w:rPr>
          <w:color w:val="222222"/>
          <w:sz w:val="18"/>
          <w:szCs w:val="18"/>
          <w:lang w:val="sr-Latn-RS"/>
        </w:rPr>
        <w:t>Tekst Strategije</w:t>
      </w:r>
      <w:r w:rsidRPr="009A4106">
        <w:rPr>
          <w:color w:val="222222"/>
          <w:sz w:val="18"/>
          <w:szCs w:val="18"/>
          <w:lang w:val="sr-Cyrl-RS"/>
        </w:rPr>
        <w:t xml:space="preserve">: </w:t>
      </w:r>
      <w:r w:rsidR="003E4D46">
        <w:fldChar w:fldCharType="begin"/>
      </w:r>
      <w:r w:rsidR="003E4D46" w:rsidRPr="00D14451">
        <w:rPr>
          <w:lang w:val="sr-Cyrl-RS"/>
        </w:rPr>
        <w:instrText xml:space="preserve"> </w:instrText>
      </w:r>
      <w:r w:rsidR="003E4D46">
        <w:instrText>HYPERLINK</w:instrText>
      </w:r>
      <w:r w:rsidR="003E4D46" w:rsidRPr="00D14451">
        <w:rPr>
          <w:lang w:val="sr-Cyrl-RS"/>
        </w:rPr>
        <w:instrText xml:space="preserve"> "</w:instrText>
      </w:r>
      <w:r w:rsidR="003E4D46">
        <w:instrText>https</w:instrText>
      </w:r>
      <w:r w:rsidR="003E4D46" w:rsidRPr="00D14451">
        <w:rPr>
          <w:lang w:val="sr-Cyrl-RS"/>
        </w:rPr>
        <w:instrText>://</w:instrText>
      </w:r>
      <w:r w:rsidR="003E4D46">
        <w:instrText>vlada</w:instrText>
      </w:r>
      <w:r w:rsidR="003E4D46" w:rsidRPr="00D14451">
        <w:rPr>
          <w:lang w:val="sr-Cyrl-RS"/>
        </w:rPr>
        <w:instrText>.</w:instrText>
      </w:r>
      <w:r w:rsidR="003E4D46">
        <w:instrText>gov</w:instrText>
      </w:r>
      <w:r w:rsidR="003E4D46" w:rsidRPr="00D14451">
        <w:rPr>
          <w:lang w:val="sr-Cyrl-RS"/>
        </w:rPr>
        <w:instrText>.</w:instrText>
      </w:r>
      <w:r w:rsidR="003E4D46">
        <w:instrText>hr</w:instrText>
      </w:r>
      <w:r w:rsidR="003E4D46" w:rsidRPr="00D14451">
        <w:rPr>
          <w:lang w:val="sr-Cyrl-RS"/>
        </w:rPr>
        <w:instrText>/</w:instrText>
      </w:r>
      <w:r w:rsidR="003E4D46">
        <w:instrText>UserDocsImages</w:instrText>
      </w:r>
      <w:r w:rsidR="003E4D46" w:rsidRPr="00D14451">
        <w:rPr>
          <w:lang w:val="sr-Cyrl-RS"/>
        </w:rPr>
        <w:instrText>//</w:instrText>
      </w:r>
      <w:r w:rsidR="003E4D46">
        <w:instrText>ZPPI</w:instrText>
      </w:r>
      <w:r w:rsidR="003E4D46" w:rsidRPr="00D14451">
        <w:rPr>
          <w:lang w:val="sr-Cyrl-RS"/>
        </w:rPr>
        <w:instrText>/</w:instrText>
      </w:r>
      <w:r w:rsidR="003E4D46">
        <w:instrText>Strategije</w:instrText>
      </w:r>
      <w:r w:rsidR="003E4D46" w:rsidRPr="00D14451">
        <w:rPr>
          <w:lang w:val="sr-Cyrl-RS"/>
        </w:rPr>
        <w:instrText>%20-%20</w:instrText>
      </w:r>
      <w:r w:rsidR="003E4D46">
        <w:instrText>OGP</w:instrText>
      </w:r>
      <w:r w:rsidR="003E4D46" w:rsidRPr="00D14451">
        <w:rPr>
          <w:lang w:val="sr-Cyrl-RS"/>
        </w:rPr>
        <w:instrText>/</w:instrText>
      </w:r>
      <w:r w:rsidR="003E4D46">
        <w:instrText>socijalna</w:instrText>
      </w:r>
      <w:r w:rsidR="003E4D46" w:rsidRPr="00D14451">
        <w:rPr>
          <w:lang w:val="sr-Cyrl-RS"/>
        </w:rPr>
        <w:instrText>%20</w:instrText>
      </w:r>
      <w:r w:rsidR="003E4D46">
        <w:instrText>politika</w:instrText>
      </w:r>
      <w:r w:rsidR="003E4D46" w:rsidRPr="00D14451">
        <w:rPr>
          <w:lang w:val="sr-Cyrl-RS"/>
        </w:rPr>
        <w:instrText>//</w:instrText>
      </w:r>
      <w:r w:rsidR="003E4D46">
        <w:instrText>NACIONALNA</w:instrText>
      </w:r>
      <w:r w:rsidR="003E4D46" w:rsidRPr="00D14451">
        <w:rPr>
          <w:lang w:val="sr-Cyrl-RS"/>
        </w:rPr>
        <w:instrText>%20</w:instrText>
      </w:r>
      <w:r w:rsidR="003E4D46">
        <w:instrText>STRATEGIJA</w:instrText>
      </w:r>
      <w:r w:rsidR="003E4D46" w:rsidRPr="00D14451">
        <w:rPr>
          <w:lang w:val="sr-Cyrl-RS"/>
        </w:rPr>
        <w:instrText>%20</w:instrText>
      </w:r>
      <w:r w:rsidR="003E4D46">
        <w:instrText>ZA</w:instrText>
      </w:r>
      <w:r w:rsidR="003E4D46" w:rsidRPr="00D14451">
        <w:rPr>
          <w:lang w:val="sr-Cyrl-RS"/>
        </w:rPr>
        <w:instrText>%20</w:instrText>
      </w:r>
      <w:r w:rsidR="003E4D46">
        <w:instrText>PRAVA</w:instrText>
      </w:r>
      <w:r w:rsidR="003E4D46" w:rsidRPr="00D14451">
        <w:rPr>
          <w:lang w:val="sr-Cyrl-RS"/>
        </w:rPr>
        <w:instrText>%20</w:instrText>
      </w:r>
      <w:r w:rsidR="003E4D46">
        <w:instrText>DJECE</w:instrText>
      </w:r>
      <w:r w:rsidR="003E4D46" w:rsidRPr="00D14451">
        <w:rPr>
          <w:lang w:val="sr-Cyrl-RS"/>
        </w:rPr>
        <w:instrText>%20</w:instrText>
      </w:r>
      <w:r w:rsidR="003E4D46">
        <w:instrText>U</w:instrText>
      </w:r>
      <w:r w:rsidR="003E4D46" w:rsidRPr="00D14451">
        <w:rPr>
          <w:lang w:val="sr-Cyrl-RS"/>
        </w:rPr>
        <w:instrText>%20</w:instrText>
      </w:r>
      <w:r w:rsidR="003E4D46">
        <w:instrText>RHZA</w:instrText>
      </w:r>
      <w:r w:rsidR="003E4D46" w:rsidRPr="00D14451">
        <w:rPr>
          <w:lang w:val="sr-Cyrl-RS"/>
        </w:rPr>
        <w:instrText>%20</w:instrText>
      </w:r>
      <w:r w:rsidR="003E4D46">
        <w:instrText>RAZDOBLJE</w:instrText>
      </w:r>
      <w:r w:rsidR="003E4D46" w:rsidRPr="00D14451">
        <w:rPr>
          <w:lang w:val="sr-Cyrl-RS"/>
        </w:rPr>
        <w:instrText>%20</w:instrText>
      </w:r>
      <w:r w:rsidR="003E4D46">
        <w:instrText>OD</w:instrText>
      </w:r>
      <w:r w:rsidR="003E4D46" w:rsidRPr="00D14451">
        <w:rPr>
          <w:lang w:val="sr-Cyrl-RS"/>
        </w:rPr>
        <w:instrText>%202014.%20</w:instrText>
      </w:r>
      <w:r w:rsidR="003E4D46">
        <w:instrText>DO</w:instrText>
      </w:r>
      <w:r w:rsidR="003E4D46" w:rsidRPr="00D14451">
        <w:rPr>
          <w:lang w:val="sr-Cyrl-RS"/>
        </w:rPr>
        <w:instrText>%202020.%20</w:instrText>
      </w:r>
      <w:r w:rsidR="003E4D46">
        <w:instrText>GODINE</w:instrText>
      </w:r>
      <w:r w:rsidR="003E4D46" w:rsidRPr="00D14451">
        <w:rPr>
          <w:lang w:val="sr-Cyrl-RS"/>
        </w:rPr>
        <w:instrText>%5</w:instrText>
      </w:r>
      <w:r w:rsidR="003E4D46">
        <w:instrText>b</w:instrText>
      </w:r>
      <w:r w:rsidR="003E4D46" w:rsidRPr="00D14451">
        <w:rPr>
          <w:lang w:val="sr-Cyrl-RS"/>
        </w:rPr>
        <w:instrText>1%5</w:instrText>
      </w:r>
      <w:r w:rsidR="003E4D46">
        <w:instrText>d</w:instrText>
      </w:r>
      <w:r w:rsidR="003E4D46" w:rsidRPr="00D14451">
        <w:rPr>
          <w:lang w:val="sr-Cyrl-RS"/>
        </w:rPr>
        <w:instrText>.</w:instrText>
      </w:r>
      <w:r w:rsidR="003E4D46">
        <w:instrText>pdf</w:instrText>
      </w:r>
      <w:r w:rsidR="003E4D46" w:rsidRPr="00D14451">
        <w:rPr>
          <w:lang w:val="sr-Cyrl-RS"/>
        </w:rPr>
        <w:instrText xml:space="preserve">" </w:instrText>
      </w:r>
      <w:r w:rsidR="003E4D46">
        <w:fldChar w:fldCharType="separate"/>
      </w:r>
      <w:r w:rsidRPr="009A4106">
        <w:rPr>
          <w:rStyle w:val="Hyperlink"/>
          <w:sz w:val="18"/>
          <w:szCs w:val="18"/>
          <w:lang w:val="sr-Cyrl-RS"/>
        </w:rPr>
        <w:t>https://vlada.gov.hr/UserDocsImages//ZPPI/Strategije%20-20OGP/socijalna%20politika//NACIONALNA%20STRATEGIJA%20ZA%20PRAVA%20DJECE%20U%20RHZA%20RAZDOBLJE%20OD%202014.%20DO%202020.%20GODINE[1].pdf</w:t>
      </w:r>
      <w:r w:rsidR="003E4D46">
        <w:rPr>
          <w:rStyle w:val="Hyperlink"/>
          <w:sz w:val="18"/>
          <w:szCs w:val="18"/>
          <w:lang w:val="sr-Cyrl-RS"/>
        </w:rPr>
        <w:fldChar w:fldCharType="end"/>
      </w:r>
    </w:p>
  </w:footnote>
  <w:footnote w:id="14">
    <w:p w:rsidR="00005726" w:rsidRPr="009A4106" w:rsidRDefault="00005726" w:rsidP="003C2F78">
      <w:pPr>
        <w:pStyle w:val="NoSpacing"/>
        <w:rPr>
          <w:sz w:val="18"/>
          <w:szCs w:val="18"/>
          <w:lang w:val="sr-Latn-BA"/>
        </w:rPr>
      </w:pPr>
      <w:r w:rsidRPr="009A4106">
        <w:rPr>
          <w:rStyle w:val="FootnoteReference"/>
          <w:sz w:val="18"/>
          <w:szCs w:val="18"/>
          <w:lang w:val="sr-Latn-BA"/>
        </w:rPr>
        <w:footnoteRef/>
      </w:r>
      <w:r>
        <w:rPr>
          <w:sz w:val="18"/>
          <w:szCs w:val="18"/>
          <w:lang w:val="sr-Latn-BA"/>
        </w:rPr>
        <w:t xml:space="preserve"> Ostali zakoni</w:t>
      </w:r>
      <w:r w:rsidRPr="009A4106">
        <w:rPr>
          <w:sz w:val="18"/>
          <w:szCs w:val="18"/>
          <w:lang w:val="sr-Latn-BA"/>
        </w:rPr>
        <w:t xml:space="preserve">: </w:t>
      </w:r>
      <w:r w:rsidR="003E4D46">
        <w:fldChar w:fldCharType="begin"/>
      </w:r>
      <w:r w:rsidR="003E4D46" w:rsidRPr="00D14451">
        <w:rPr>
          <w:lang w:val="sr-Cyrl-RS"/>
        </w:rPr>
        <w:instrText xml:space="preserve"> </w:instrText>
      </w:r>
      <w:r w:rsidR="003E4D46">
        <w:instrText>HYPERLINK</w:instrText>
      </w:r>
      <w:r w:rsidR="003E4D46" w:rsidRPr="00D14451">
        <w:rPr>
          <w:lang w:val="sr-Cyrl-RS"/>
        </w:rPr>
        <w:instrText xml:space="preserve"> "</w:instrText>
      </w:r>
      <w:r w:rsidR="003E4D46">
        <w:instrText>https</w:instrText>
      </w:r>
      <w:r w:rsidR="003E4D46" w:rsidRPr="00D14451">
        <w:rPr>
          <w:lang w:val="sr-Cyrl-RS"/>
        </w:rPr>
        <w:instrText>://</w:instrText>
      </w:r>
      <w:r w:rsidR="003E4D46">
        <w:instrText>vlada</w:instrText>
      </w:r>
      <w:r w:rsidR="003E4D46" w:rsidRPr="00D14451">
        <w:rPr>
          <w:lang w:val="sr-Cyrl-RS"/>
        </w:rPr>
        <w:instrText>.</w:instrText>
      </w:r>
      <w:r w:rsidR="003E4D46">
        <w:instrText>gov</w:instrText>
      </w:r>
      <w:r w:rsidR="003E4D46" w:rsidRPr="00D14451">
        <w:rPr>
          <w:lang w:val="sr-Cyrl-RS"/>
        </w:rPr>
        <w:instrText>.</w:instrText>
      </w:r>
      <w:r w:rsidR="003E4D46">
        <w:instrText>hr</w:instrText>
      </w:r>
      <w:r w:rsidR="003E4D46" w:rsidRPr="00D14451">
        <w:rPr>
          <w:lang w:val="sr-Cyrl-RS"/>
        </w:rPr>
        <w:instrText>/</w:instrText>
      </w:r>
      <w:r w:rsidR="003E4D46">
        <w:instrText>pristup</w:instrText>
      </w:r>
      <w:r w:rsidR="003E4D46" w:rsidRPr="00D14451">
        <w:rPr>
          <w:lang w:val="sr-Cyrl-RS"/>
        </w:rPr>
        <w:instrText>-</w:instrText>
      </w:r>
      <w:r w:rsidR="003E4D46">
        <w:instrText>in</w:instrText>
      </w:r>
      <w:r w:rsidR="003E4D46">
        <w:instrText>formacijama</w:instrText>
      </w:r>
      <w:r w:rsidR="003E4D46" w:rsidRPr="00D14451">
        <w:rPr>
          <w:lang w:val="sr-Cyrl-RS"/>
        </w:rPr>
        <w:instrText>/</w:instrText>
      </w:r>
      <w:r w:rsidR="003E4D46">
        <w:instrText>programi</w:instrText>
      </w:r>
      <w:r w:rsidR="003E4D46" w:rsidRPr="00D14451">
        <w:rPr>
          <w:lang w:val="sr-Cyrl-RS"/>
        </w:rPr>
        <w:instrText>-</w:instrText>
      </w:r>
      <w:r w:rsidR="003E4D46">
        <w:instrText>strategije</w:instrText>
      </w:r>
      <w:r w:rsidR="003E4D46" w:rsidRPr="00D14451">
        <w:rPr>
          <w:lang w:val="sr-Cyrl-RS"/>
        </w:rPr>
        <w:instrText>-</w:instrText>
      </w:r>
      <w:r w:rsidR="003E4D46">
        <w:instrText>planovi</w:instrText>
      </w:r>
      <w:r w:rsidR="003E4D46" w:rsidRPr="00D14451">
        <w:rPr>
          <w:lang w:val="sr-Cyrl-RS"/>
        </w:rPr>
        <w:instrText>-</w:instrText>
      </w:r>
      <w:r w:rsidR="003E4D46">
        <w:instrText>i</w:instrText>
      </w:r>
      <w:r w:rsidR="003E4D46" w:rsidRPr="00D14451">
        <w:rPr>
          <w:lang w:val="sr-Cyrl-RS"/>
        </w:rPr>
        <w:instrText>-</w:instrText>
      </w:r>
      <w:r w:rsidR="003E4D46">
        <w:instrText>izvjesca</w:instrText>
      </w:r>
      <w:r w:rsidR="003E4D46" w:rsidRPr="00D14451">
        <w:rPr>
          <w:lang w:val="sr-Cyrl-RS"/>
        </w:rPr>
        <w:instrText>/</w:instrText>
      </w:r>
      <w:r w:rsidR="003E4D46">
        <w:instrText>strateski</w:instrText>
      </w:r>
      <w:r w:rsidR="003E4D46" w:rsidRPr="00D14451">
        <w:rPr>
          <w:lang w:val="sr-Cyrl-RS"/>
        </w:rPr>
        <w:instrText>-</w:instrText>
      </w:r>
      <w:r w:rsidR="003E4D46">
        <w:instrText>dokumenti</w:instrText>
      </w:r>
      <w:r w:rsidR="003E4D46" w:rsidRPr="00D14451">
        <w:rPr>
          <w:lang w:val="sr-Cyrl-RS"/>
        </w:rPr>
        <w:instrText>-</w:instrText>
      </w:r>
      <w:r w:rsidR="003E4D46">
        <w:instrText>vlade</w:instrText>
      </w:r>
      <w:r w:rsidR="003E4D46" w:rsidRPr="00D14451">
        <w:rPr>
          <w:lang w:val="sr-Cyrl-RS"/>
        </w:rPr>
        <w:instrText>-</w:instrText>
      </w:r>
      <w:r w:rsidR="003E4D46">
        <w:instrText>rh</w:instrText>
      </w:r>
      <w:r w:rsidR="003E4D46" w:rsidRPr="00D14451">
        <w:rPr>
          <w:lang w:val="sr-Cyrl-RS"/>
        </w:rPr>
        <w:instrText>/</w:instrText>
      </w:r>
      <w:r w:rsidR="003E4D46">
        <w:instrText>ministarstvo</w:instrText>
      </w:r>
      <w:r w:rsidR="003E4D46" w:rsidRPr="00D14451">
        <w:rPr>
          <w:lang w:val="sr-Cyrl-RS"/>
        </w:rPr>
        <w:instrText>-</w:instrText>
      </w:r>
      <w:r w:rsidR="003E4D46">
        <w:instrText>za</w:instrText>
      </w:r>
      <w:r w:rsidR="003E4D46" w:rsidRPr="00D14451">
        <w:rPr>
          <w:lang w:val="sr-Cyrl-RS"/>
        </w:rPr>
        <w:instrText>-</w:instrText>
      </w:r>
      <w:r w:rsidR="003E4D46">
        <w:instrText>demografiju</w:instrText>
      </w:r>
      <w:r w:rsidR="003E4D46" w:rsidRPr="00D14451">
        <w:rPr>
          <w:lang w:val="sr-Cyrl-RS"/>
        </w:rPr>
        <w:instrText>-</w:instrText>
      </w:r>
      <w:r w:rsidR="003E4D46">
        <w:instrText>obitelj</w:instrText>
      </w:r>
      <w:r w:rsidR="003E4D46" w:rsidRPr="00D14451">
        <w:rPr>
          <w:lang w:val="sr-Cyrl-RS"/>
        </w:rPr>
        <w:instrText>-</w:instrText>
      </w:r>
      <w:r w:rsidR="003E4D46">
        <w:instrText>mlade</w:instrText>
      </w:r>
      <w:r w:rsidR="003E4D46" w:rsidRPr="00D14451">
        <w:rPr>
          <w:lang w:val="sr-Cyrl-RS"/>
        </w:rPr>
        <w:instrText>-</w:instrText>
      </w:r>
      <w:r w:rsidR="003E4D46">
        <w:instrText>i</w:instrText>
      </w:r>
      <w:r w:rsidR="003E4D46" w:rsidRPr="00D14451">
        <w:rPr>
          <w:lang w:val="sr-Cyrl-RS"/>
        </w:rPr>
        <w:instrText>-</w:instrText>
      </w:r>
      <w:r w:rsidR="003E4D46">
        <w:instrText>socijalnu</w:instrText>
      </w:r>
      <w:r w:rsidR="003E4D46" w:rsidRPr="00D14451">
        <w:rPr>
          <w:lang w:val="sr-Cyrl-RS"/>
        </w:rPr>
        <w:instrText>-</w:instrText>
      </w:r>
      <w:r w:rsidR="003E4D46">
        <w:instrText>politiku</w:instrText>
      </w:r>
      <w:r w:rsidR="003E4D46" w:rsidRPr="00D14451">
        <w:rPr>
          <w:lang w:val="sr-Cyrl-RS"/>
        </w:rPr>
        <w:instrText xml:space="preserve">/17700" </w:instrText>
      </w:r>
      <w:r w:rsidR="003E4D46">
        <w:fldChar w:fldCharType="separate"/>
      </w:r>
      <w:r w:rsidRPr="009A4106">
        <w:rPr>
          <w:rStyle w:val="Hyperlink"/>
          <w:sz w:val="18"/>
          <w:szCs w:val="18"/>
          <w:lang w:val="sr-Latn-BA"/>
        </w:rPr>
        <w:t>https://vlada.gov.hr/pristup-informacijama/programi-strategije-planovi-i-izvjesca/strateski-dokumenti-vlade-rh/ministarstvo-za-demografiju-obitelj-mlade-i-socijalnu-politiku/17700</w:t>
      </w:r>
      <w:r w:rsidR="003E4D46">
        <w:rPr>
          <w:rStyle w:val="Hyperlink"/>
          <w:sz w:val="18"/>
          <w:szCs w:val="18"/>
          <w:lang w:val="sr-Latn-BA"/>
        </w:rPr>
        <w:fldChar w:fldCharType="end"/>
      </w:r>
    </w:p>
  </w:footnote>
  <w:footnote w:id="15">
    <w:p w:rsidR="00005726" w:rsidRPr="009A4106" w:rsidRDefault="00005726" w:rsidP="003C2F78">
      <w:pPr>
        <w:pStyle w:val="NoSpacing"/>
        <w:rPr>
          <w:sz w:val="18"/>
          <w:szCs w:val="18"/>
          <w:lang w:val="sr-Latn-BA"/>
        </w:rPr>
      </w:pPr>
      <w:r w:rsidRPr="009A4106">
        <w:rPr>
          <w:rStyle w:val="FootnoteReference"/>
          <w:sz w:val="18"/>
          <w:szCs w:val="18"/>
          <w:lang w:val="sr-Latn-BA"/>
        </w:rPr>
        <w:footnoteRef/>
      </w:r>
      <w:r w:rsidRPr="009A4106">
        <w:rPr>
          <w:sz w:val="18"/>
          <w:szCs w:val="18"/>
          <w:lang w:val="sr-Latn-BA"/>
        </w:rPr>
        <w:t xml:space="preserve"> </w:t>
      </w:r>
      <w:r w:rsidR="003E4D46">
        <w:fldChar w:fldCharType="begin"/>
      </w:r>
      <w:r w:rsidR="003E4D46" w:rsidRPr="00D14451">
        <w:rPr>
          <w:lang w:val="sr-Latn-BA"/>
        </w:rPr>
        <w:instrText xml:space="preserve"> HYPERLINK "https://vlada.gov.hr/istaknute-teme/11" </w:instrText>
      </w:r>
      <w:r w:rsidR="003E4D46">
        <w:fldChar w:fldCharType="separate"/>
      </w:r>
      <w:r w:rsidRPr="009A4106">
        <w:rPr>
          <w:rStyle w:val="Hyperlink"/>
          <w:sz w:val="18"/>
          <w:szCs w:val="18"/>
          <w:lang w:val="sr-Latn-BA"/>
        </w:rPr>
        <w:t>https://vlada.gov.hr/istaknute-teme/11</w:t>
      </w:r>
      <w:r w:rsidR="003E4D46">
        <w:rPr>
          <w:rStyle w:val="Hyperlink"/>
          <w:sz w:val="18"/>
          <w:szCs w:val="18"/>
          <w:lang w:val="sr-Latn-BA"/>
        </w:rPr>
        <w:fldChar w:fldCharType="end"/>
      </w:r>
    </w:p>
  </w:footnote>
  <w:footnote w:id="16">
    <w:p w:rsidR="00005726" w:rsidRPr="005533C9" w:rsidRDefault="00005726" w:rsidP="003C2F78">
      <w:pPr>
        <w:pStyle w:val="NoSpacing"/>
        <w:rPr>
          <w:i/>
          <w:iCs/>
          <w:sz w:val="18"/>
          <w:szCs w:val="18"/>
          <w:lang w:val="sr-Cyrl-RS"/>
        </w:rPr>
      </w:pPr>
      <w:r w:rsidRPr="009A4106">
        <w:rPr>
          <w:rStyle w:val="FootnoteReference"/>
          <w:sz w:val="18"/>
          <w:szCs w:val="18"/>
          <w:lang w:val="sr-Latn-BA"/>
        </w:rPr>
        <w:footnoteRef/>
      </w:r>
      <w:r w:rsidRPr="009A4106">
        <w:rPr>
          <w:rStyle w:val="Emphasis"/>
          <w:sz w:val="18"/>
          <w:szCs w:val="18"/>
          <w:lang w:val="sr-Latn-BA"/>
        </w:rPr>
        <w:t xml:space="preserve"> </w:t>
      </w:r>
      <w:r w:rsidR="005533C9" w:rsidRPr="005533C9">
        <w:rPr>
          <w:rStyle w:val="Emphasis"/>
          <w:i w:val="0"/>
          <w:iCs w:val="0"/>
          <w:sz w:val="18"/>
          <w:szCs w:val="18"/>
          <w:lang w:val="sr-Latn-BA"/>
        </w:rPr>
        <w:t>Podaci Odbora za porodicu, mlade i sport Hrvatskog sabora, 23.maj 2017</w:t>
      </w:r>
      <w:r w:rsidR="005533C9">
        <w:rPr>
          <w:rStyle w:val="Emphasis"/>
          <w:i w:val="0"/>
          <w:iCs w:val="0"/>
          <w:sz w:val="18"/>
          <w:szCs w:val="18"/>
          <w:lang w:val="sr-Cyrl-RS"/>
        </w:rPr>
        <w:t>.</w:t>
      </w:r>
    </w:p>
  </w:footnote>
  <w:footnote w:id="17">
    <w:p w:rsidR="00005726" w:rsidRPr="003D5E61" w:rsidRDefault="00005726" w:rsidP="003C2F78">
      <w:pPr>
        <w:pStyle w:val="NoSpacing"/>
        <w:rPr>
          <w:sz w:val="18"/>
          <w:szCs w:val="18"/>
          <w:lang w:val="sr-Latn-BA"/>
        </w:rPr>
      </w:pPr>
      <w:r w:rsidRPr="003D5E61">
        <w:rPr>
          <w:rStyle w:val="FootnoteReference"/>
          <w:sz w:val="18"/>
          <w:szCs w:val="18"/>
          <w:lang w:val="sr-Latn-BA"/>
        </w:rPr>
        <w:footnoteRef/>
      </w:r>
      <w:r w:rsidRPr="003D5E61">
        <w:rPr>
          <w:sz w:val="18"/>
          <w:szCs w:val="18"/>
          <w:lang w:val="sr-Latn-BA"/>
        </w:rPr>
        <w:t xml:space="preserve">  </w:t>
      </w:r>
      <w:r w:rsidR="003E4D46">
        <w:fldChar w:fldCharType="begin"/>
      </w:r>
      <w:r w:rsidR="003E4D46" w:rsidRPr="00D14451">
        <w:rPr>
          <w:lang w:val="sr-Cyrl-RS"/>
        </w:rPr>
        <w:instrText xml:space="preserve"> </w:instrText>
      </w:r>
      <w:r w:rsidR="003E4D46">
        <w:instrText>HYPERLINK</w:instrText>
      </w:r>
      <w:r w:rsidR="003E4D46" w:rsidRPr="00D14451">
        <w:rPr>
          <w:lang w:val="sr-Cyrl-RS"/>
        </w:rPr>
        <w:instrText xml:space="preserve"> "</w:instrText>
      </w:r>
      <w:r w:rsidR="003E4D46">
        <w:instrText>https</w:instrText>
      </w:r>
      <w:r w:rsidR="003E4D46" w:rsidRPr="00D14451">
        <w:rPr>
          <w:lang w:val="sr-Cyrl-RS"/>
        </w:rPr>
        <w:instrText>://</w:instrText>
      </w:r>
      <w:r w:rsidR="003E4D46">
        <w:instrText>www</w:instrText>
      </w:r>
      <w:r w:rsidR="003E4D46" w:rsidRPr="00D14451">
        <w:rPr>
          <w:lang w:val="sr-Cyrl-RS"/>
        </w:rPr>
        <w:instrText>.</w:instrText>
      </w:r>
      <w:r w:rsidR="003E4D46">
        <w:instrText>hcalawyers</w:instrText>
      </w:r>
      <w:r w:rsidR="003E4D46" w:rsidRPr="00D14451">
        <w:rPr>
          <w:lang w:val="sr-Cyrl-RS"/>
        </w:rPr>
        <w:instrText>.</w:instrText>
      </w:r>
      <w:r w:rsidR="003E4D46">
        <w:instrText>com</w:instrText>
      </w:r>
      <w:r w:rsidR="003E4D46" w:rsidRPr="00D14451">
        <w:rPr>
          <w:lang w:val="sr-Cyrl-RS"/>
        </w:rPr>
        <w:instrText>.</w:instrText>
      </w:r>
      <w:r w:rsidR="003E4D46">
        <w:instrText>au</w:instrText>
      </w:r>
      <w:r w:rsidR="003E4D46" w:rsidRPr="00D14451">
        <w:rPr>
          <w:lang w:val="sr-Cyrl-RS"/>
        </w:rPr>
        <w:instrText>/</w:instrText>
      </w:r>
      <w:r w:rsidR="003E4D46">
        <w:instrText>blog</w:instrText>
      </w:r>
      <w:r w:rsidR="003E4D46" w:rsidRPr="00D14451">
        <w:rPr>
          <w:lang w:val="sr-Cyrl-RS"/>
        </w:rPr>
        <w:instrText>/</w:instrText>
      </w:r>
      <w:r w:rsidR="003E4D46">
        <w:instrText>bullying</w:instrText>
      </w:r>
      <w:r w:rsidR="003E4D46" w:rsidRPr="00D14451">
        <w:rPr>
          <w:lang w:val="sr-Cyrl-RS"/>
        </w:rPr>
        <w:instrText>-</w:instrText>
      </w:r>
      <w:r w:rsidR="003E4D46">
        <w:instrText>laws</w:instrText>
      </w:r>
      <w:r w:rsidR="003E4D46" w:rsidRPr="00D14451">
        <w:rPr>
          <w:lang w:val="sr-Cyrl-RS"/>
        </w:rPr>
        <w:instrText>-</w:instrText>
      </w:r>
      <w:r w:rsidR="003E4D46">
        <w:instrText>around</w:instrText>
      </w:r>
      <w:r w:rsidR="003E4D46" w:rsidRPr="00D14451">
        <w:rPr>
          <w:lang w:val="sr-Cyrl-RS"/>
        </w:rPr>
        <w:instrText>-</w:instrText>
      </w:r>
      <w:r w:rsidR="003E4D46">
        <w:instrText>the</w:instrText>
      </w:r>
      <w:r w:rsidR="003E4D46" w:rsidRPr="00D14451">
        <w:rPr>
          <w:lang w:val="sr-Cyrl-RS"/>
        </w:rPr>
        <w:instrText>-</w:instrText>
      </w:r>
      <w:r w:rsidR="003E4D46">
        <w:instrText>world</w:instrText>
      </w:r>
      <w:r w:rsidR="003E4D46" w:rsidRPr="00D14451">
        <w:rPr>
          <w:lang w:val="sr-Cyrl-RS"/>
        </w:rPr>
        <w:instrText>/" \</w:instrText>
      </w:r>
      <w:r w:rsidR="003E4D46">
        <w:instrText>l</w:instrText>
      </w:r>
      <w:r w:rsidR="003E4D46" w:rsidRPr="00D14451">
        <w:rPr>
          <w:lang w:val="sr-Cyrl-RS"/>
        </w:rPr>
        <w:instrText xml:space="preserve"> "</w:instrText>
      </w:r>
      <w:r w:rsidR="003E4D46">
        <w:instrText>guide</w:instrText>
      </w:r>
      <w:r w:rsidR="003E4D46" w:rsidRPr="00D14451">
        <w:rPr>
          <w:lang w:val="sr-Cyrl-RS"/>
        </w:rPr>
        <w:instrText xml:space="preserve">3" </w:instrText>
      </w:r>
      <w:r w:rsidR="003E4D46">
        <w:fldChar w:fldCharType="separate"/>
      </w:r>
      <w:r w:rsidRPr="003D5E61">
        <w:rPr>
          <w:rStyle w:val="Hyperlink"/>
          <w:sz w:val="18"/>
          <w:szCs w:val="18"/>
          <w:lang w:val="sr-Latn-BA"/>
        </w:rPr>
        <w:t>https://www.hcalawyers.com.au/blog/bullying-laws-around-the-world/#guide3</w:t>
      </w:r>
      <w:r w:rsidR="003E4D46">
        <w:rPr>
          <w:rStyle w:val="Hyperlink"/>
          <w:sz w:val="18"/>
          <w:szCs w:val="18"/>
          <w:lang w:val="sr-Latn-BA"/>
        </w:rPr>
        <w:fldChar w:fldCharType="end"/>
      </w:r>
    </w:p>
  </w:footnote>
  <w:footnote w:id="18">
    <w:p w:rsidR="00005726" w:rsidRPr="003D5E61" w:rsidRDefault="00005726" w:rsidP="003C2F78">
      <w:pPr>
        <w:pStyle w:val="NoSpacing"/>
        <w:rPr>
          <w:sz w:val="18"/>
          <w:szCs w:val="18"/>
          <w:lang w:val="sr-Latn-BA"/>
        </w:rPr>
      </w:pPr>
      <w:r w:rsidRPr="003D5E61">
        <w:rPr>
          <w:rStyle w:val="FootnoteReference"/>
          <w:sz w:val="18"/>
          <w:szCs w:val="18"/>
          <w:lang w:val="sr-Latn-BA"/>
        </w:rPr>
        <w:footnoteRef/>
      </w:r>
      <w:r w:rsidRPr="003D5E61">
        <w:rPr>
          <w:sz w:val="18"/>
          <w:szCs w:val="18"/>
          <w:lang w:val="sr-Latn-BA"/>
        </w:rPr>
        <w:t xml:space="preserve"> Health Behaviour in school-aged children (HBSC) Study: International Report from the 2013/2014 Survey   </w:t>
      </w:r>
    </w:p>
    <w:p w:rsidR="00005726" w:rsidRPr="0070117C" w:rsidRDefault="00005726" w:rsidP="003C2F78">
      <w:pPr>
        <w:pStyle w:val="NoSpacing"/>
        <w:rPr>
          <w:sz w:val="18"/>
          <w:szCs w:val="18"/>
          <w:lang w:val="sr-Latn-BA"/>
        </w:rPr>
      </w:pPr>
    </w:p>
  </w:footnote>
  <w:footnote w:id="19">
    <w:p w:rsidR="00005726" w:rsidRPr="0070117C" w:rsidRDefault="00005726" w:rsidP="003C2F78">
      <w:pPr>
        <w:pStyle w:val="FootnoteText"/>
        <w:rPr>
          <w:sz w:val="18"/>
          <w:szCs w:val="18"/>
          <w:lang w:val="sr-Cyrl-RS"/>
        </w:rPr>
      </w:pPr>
      <w:r w:rsidRPr="00282CC0">
        <w:rPr>
          <w:rStyle w:val="FootnoteReference"/>
          <w:sz w:val="16"/>
          <w:szCs w:val="16"/>
        </w:rPr>
        <w:footnoteRef/>
      </w:r>
      <w:r w:rsidRPr="00282CC0">
        <w:rPr>
          <w:sz w:val="16"/>
          <w:szCs w:val="16"/>
        </w:rPr>
        <w:t xml:space="preserve"> </w:t>
      </w:r>
      <w:r w:rsidRPr="0070117C">
        <w:rPr>
          <w:i/>
          <w:iCs/>
          <w:sz w:val="18"/>
          <w:szCs w:val="18"/>
          <w:lang w:val="sr-Latn-RS"/>
        </w:rPr>
        <w:t>HBSC survey 2013/2014</w:t>
      </w:r>
      <w:r w:rsidRPr="0070117C">
        <w:rPr>
          <w:i/>
          <w:sz w:val="18"/>
          <w:szCs w:val="18"/>
          <w:lang w:val="sr-Latn-RS"/>
        </w:rPr>
        <w:t xml:space="preserve">, </w:t>
      </w:r>
      <w:r w:rsidRPr="0070117C">
        <w:rPr>
          <w:bCs/>
          <w:i/>
          <w:sz w:val="18"/>
          <w:szCs w:val="18"/>
          <w:lang w:val="sr-Latn-RS"/>
        </w:rPr>
        <w:t>World Health Organization 2016;</w:t>
      </w:r>
      <w:r w:rsidRPr="0070117C">
        <w:rPr>
          <w:i/>
          <w:sz w:val="18"/>
          <w:szCs w:val="18"/>
          <w:lang w:val="sr-Latn-RS"/>
        </w:rPr>
        <w:t xml:space="preserve"> Bullying,</w:t>
      </w:r>
      <w:r w:rsidRPr="0070117C">
        <w:rPr>
          <w:sz w:val="18"/>
          <w:szCs w:val="18"/>
          <w:lang w:val="sr-Latn-RS"/>
        </w:rPr>
        <w:t xml:space="preserve"> стр.223.</w:t>
      </w:r>
    </w:p>
  </w:footnote>
  <w:footnote w:id="20">
    <w:p w:rsidR="00005726" w:rsidRPr="0070117C" w:rsidRDefault="00005726" w:rsidP="003C2F78">
      <w:pPr>
        <w:pStyle w:val="FootnoteText"/>
        <w:rPr>
          <w:sz w:val="18"/>
          <w:szCs w:val="18"/>
          <w:lang w:val="sr-Latn-BA"/>
        </w:rPr>
      </w:pPr>
      <w:r>
        <w:rPr>
          <w:rStyle w:val="FootnoteReference"/>
        </w:rPr>
        <w:footnoteRef/>
      </w:r>
      <w:r w:rsidRPr="0070117C">
        <w:rPr>
          <w:lang w:val="sr-Cyrl-RS"/>
        </w:rPr>
        <w:t xml:space="preserve"> </w:t>
      </w:r>
      <w:r w:rsidR="003E4D46">
        <w:fldChar w:fldCharType="begin"/>
      </w:r>
      <w:r w:rsidR="003E4D46" w:rsidRPr="00D14451">
        <w:rPr>
          <w:lang w:val="sr-Cyrl-RS"/>
        </w:rPr>
        <w:instrText xml:space="preserve"> </w:instrText>
      </w:r>
      <w:r w:rsidR="003E4D46">
        <w:instrText>HYPERLINK</w:instrText>
      </w:r>
      <w:r w:rsidR="003E4D46" w:rsidRPr="00D14451">
        <w:rPr>
          <w:lang w:val="sr-Cyrl-RS"/>
        </w:rPr>
        <w:instrText xml:space="preserve"> "</w:instrText>
      </w:r>
      <w:r w:rsidR="003E4D46">
        <w:instrText>http</w:instrText>
      </w:r>
      <w:r w:rsidR="003E4D46" w:rsidRPr="00D14451">
        <w:rPr>
          <w:lang w:val="sr-Cyrl-RS"/>
        </w:rPr>
        <w:instrText>://</w:instrText>
      </w:r>
      <w:r w:rsidR="003E4D46">
        <w:instrText>scindeks</w:instrText>
      </w:r>
      <w:r w:rsidR="003E4D46" w:rsidRPr="00D14451">
        <w:rPr>
          <w:lang w:val="sr-Cyrl-RS"/>
        </w:rPr>
        <w:instrText>-</w:instrText>
      </w:r>
      <w:r w:rsidR="003E4D46">
        <w:instrText>clanci</w:instrText>
      </w:r>
      <w:r w:rsidR="003E4D46" w:rsidRPr="00D14451">
        <w:rPr>
          <w:lang w:val="sr-Cyrl-RS"/>
        </w:rPr>
        <w:instrText>.</w:instrText>
      </w:r>
      <w:r w:rsidR="003E4D46">
        <w:instrText>ceon</w:instrText>
      </w:r>
      <w:r w:rsidR="003E4D46" w:rsidRPr="00D14451">
        <w:rPr>
          <w:lang w:val="sr-Cyrl-RS"/>
        </w:rPr>
        <w:instrText>.</w:instrText>
      </w:r>
      <w:r w:rsidR="003E4D46">
        <w:instrText>rs</w:instrText>
      </w:r>
      <w:r w:rsidR="003E4D46" w:rsidRPr="00D14451">
        <w:rPr>
          <w:lang w:val="sr-Cyrl-RS"/>
        </w:rPr>
        <w:instrText>/</w:instrText>
      </w:r>
      <w:r w:rsidR="003E4D46">
        <w:instrText>data</w:instrText>
      </w:r>
      <w:r w:rsidR="003E4D46" w:rsidRPr="00D14451">
        <w:rPr>
          <w:lang w:val="sr-Cyrl-RS"/>
        </w:rPr>
        <w:instrText>/</w:instrText>
      </w:r>
      <w:r w:rsidR="003E4D46">
        <w:instrText>pdf</w:instrText>
      </w:r>
      <w:r w:rsidR="003E4D46" w:rsidRPr="00D14451">
        <w:rPr>
          <w:lang w:val="sr-Cyrl-RS"/>
        </w:rPr>
        <w:instrText>/2217-7337/2015/2217-73371502084</w:instrText>
      </w:r>
      <w:r w:rsidR="003E4D46">
        <w:instrText>D</w:instrText>
      </w:r>
      <w:r w:rsidR="003E4D46" w:rsidRPr="00D14451">
        <w:rPr>
          <w:lang w:val="sr-Cyrl-RS"/>
        </w:rPr>
        <w:instrText>.</w:instrText>
      </w:r>
      <w:r w:rsidR="003E4D46">
        <w:instrText>pdf</w:instrText>
      </w:r>
      <w:r w:rsidR="003E4D46" w:rsidRPr="00D14451">
        <w:rPr>
          <w:lang w:val="sr-Cyrl-RS"/>
        </w:rPr>
        <w:instrText xml:space="preserve">" </w:instrText>
      </w:r>
      <w:r w:rsidR="003E4D46">
        <w:fldChar w:fldCharType="separate"/>
      </w:r>
      <w:r w:rsidRPr="0070117C">
        <w:rPr>
          <w:rStyle w:val="Hyperlink"/>
          <w:sz w:val="18"/>
          <w:szCs w:val="18"/>
          <w:lang w:val="sr-Latn-BA"/>
        </w:rPr>
        <w:t>http://scindeks-clanci.ceon.rs/data/pdf/2217-7337/2015/2217-73371502084D.pdf</w:t>
      </w:r>
      <w:r w:rsidR="003E4D46">
        <w:rPr>
          <w:rStyle w:val="Hyperlink"/>
          <w:sz w:val="18"/>
          <w:szCs w:val="18"/>
          <w:lang w:val="sr-Latn-BA"/>
        </w:rPr>
        <w:fldChar w:fldCharType="end"/>
      </w:r>
    </w:p>
    <w:p w:rsidR="00005726" w:rsidRPr="0070117C" w:rsidRDefault="005533C9" w:rsidP="003C2F78">
      <w:pPr>
        <w:pStyle w:val="FootnoteText"/>
        <w:rPr>
          <w:sz w:val="18"/>
          <w:szCs w:val="18"/>
          <w:lang w:val="sr-Cyrl-RS"/>
        </w:rPr>
      </w:pPr>
      <w:r w:rsidRPr="005533C9">
        <w:rPr>
          <w:color w:val="222222"/>
          <w:sz w:val="18"/>
          <w:szCs w:val="18"/>
          <w:lang w:val="sr-Cyrl-RS"/>
        </w:rPr>
        <w:t>Vršnjačko nasilje u Srbiji iz ugla istraživača, Prema: Glumbić, Žunić Pavlović, 2008.</w:t>
      </w:r>
    </w:p>
  </w:footnote>
  <w:footnote w:id="21">
    <w:p w:rsidR="00005726" w:rsidRPr="0070117C" w:rsidRDefault="00005726" w:rsidP="003C2F78">
      <w:pPr>
        <w:pStyle w:val="NoSpacing"/>
        <w:rPr>
          <w:rFonts w:eastAsia="Times New Roman"/>
          <w:sz w:val="18"/>
          <w:szCs w:val="18"/>
          <w:lang w:val="sr-Cyrl-RS"/>
        </w:rPr>
      </w:pPr>
      <w:r w:rsidRPr="0070117C">
        <w:rPr>
          <w:rStyle w:val="FootnoteReference"/>
          <w:sz w:val="18"/>
          <w:szCs w:val="18"/>
        </w:rPr>
        <w:footnoteRef/>
      </w:r>
      <w:r w:rsidRPr="0070117C">
        <w:rPr>
          <w:sz w:val="18"/>
          <w:szCs w:val="18"/>
          <w:lang w:val="sr-Cyrl-RS"/>
        </w:rPr>
        <w:t xml:space="preserve"> </w:t>
      </w:r>
      <w:r w:rsidR="003E4D46">
        <w:fldChar w:fldCharType="begin"/>
      </w:r>
      <w:r w:rsidR="003E4D46" w:rsidRPr="00D14451">
        <w:rPr>
          <w:lang w:val="sr-Cyrl-RS"/>
        </w:rPr>
        <w:instrText xml:space="preserve"> </w:instrText>
      </w:r>
      <w:r w:rsidR="003E4D46">
        <w:instrText>HYPERLINK</w:instrText>
      </w:r>
      <w:r w:rsidR="003E4D46" w:rsidRPr="00D14451">
        <w:rPr>
          <w:lang w:val="sr-Cyrl-RS"/>
        </w:rPr>
        <w:instrText xml:space="preserve"> "</w:instrText>
      </w:r>
      <w:r w:rsidR="003E4D46">
        <w:instrText>http</w:instrText>
      </w:r>
      <w:r w:rsidR="003E4D46" w:rsidRPr="00D14451">
        <w:rPr>
          <w:lang w:val="sr-Cyrl-RS"/>
        </w:rPr>
        <w:instrText>://</w:instrText>
      </w:r>
      <w:r w:rsidR="003E4D46">
        <w:instrText>www</w:instrText>
      </w:r>
      <w:r w:rsidR="003E4D46" w:rsidRPr="00D14451">
        <w:rPr>
          <w:lang w:val="sr-Cyrl-RS"/>
        </w:rPr>
        <w:instrText>.</w:instrText>
      </w:r>
      <w:r w:rsidR="003E4D46">
        <w:instrText>euro</w:instrText>
      </w:r>
      <w:r w:rsidR="003E4D46" w:rsidRPr="00D14451">
        <w:rPr>
          <w:lang w:val="sr-Cyrl-RS"/>
        </w:rPr>
        <w:instrText>.</w:instrText>
      </w:r>
      <w:r w:rsidR="003E4D46">
        <w:instrText>who</w:instrText>
      </w:r>
      <w:r w:rsidR="003E4D46" w:rsidRPr="00D14451">
        <w:rPr>
          <w:lang w:val="sr-Cyrl-RS"/>
        </w:rPr>
        <w:instrText>.</w:instrText>
      </w:r>
      <w:r w:rsidR="003E4D46">
        <w:instrText>int</w:instrText>
      </w:r>
      <w:r w:rsidR="003E4D46" w:rsidRPr="00D14451">
        <w:rPr>
          <w:lang w:val="sr-Cyrl-RS"/>
        </w:rPr>
        <w:instrText>/__</w:instrText>
      </w:r>
      <w:r w:rsidR="003E4D46">
        <w:instrText>data</w:instrText>
      </w:r>
      <w:r w:rsidR="003E4D46" w:rsidRPr="00D14451">
        <w:rPr>
          <w:lang w:val="sr-Cyrl-RS"/>
        </w:rPr>
        <w:instrText>/</w:instrText>
      </w:r>
      <w:r w:rsidR="003E4D46">
        <w:instrText>assets</w:instrText>
      </w:r>
      <w:r w:rsidR="003E4D46" w:rsidRPr="00D14451">
        <w:rPr>
          <w:lang w:val="sr-Cyrl-RS"/>
        </w:rPr>
        <w:instrText>/</w:instrText>
      </w:r>
      <w:r w:rsidR="003E4D46">
        <w:instrText>pdf</w:instrText>
      </w:r>
      <w:r w:rsidR="003E4D46" w:rsidRPr="00D14451">
        <w:rPr>
          <w:lang w:val="sr-Cyrl-RS"/>
        </w:rPr>
        <w:instrText>_</w:instrText>
      </w:r>
      <w:r w:rsidR="003E4D46">
        <w:instrText>file</w:instrText>
      </w:r>
      <w:r w:rsidR="003E4D46" w:rsidRPr="00D14451">
        <w:rPr>
          <w:lang w:val="sr-Cyrl-RS"/>
        </w:rPr>
        <w:instrText>/0003/303438/</w:instrText>
      </w:r>
      <w:r w:rsidR="003E4D46">
        <w:instrText>HSBC</w:instrText>
      </w:r>
      <w:r w:rsidR="003E4D46" w:rsidRPr="00D14451">
        <w:rPr>
          <w:lang w:val="sr-Cyrl-RS"/>
        </w:rPr>
        <w:instrText>-</w:instrText>
      </w:r>
      <w:r w:rsidR="003E4D46">
        <w:instrText>No</w:instrText>
      </w:r>
      <w:r w:rsidR="003E4D46" w:rsidRPr="00D14451">
        <w:rPr>
          <w:lang w:val="sr-Cyrl-RS"/>
        </w:rPr>
        <w:instrText>.7-</w:instrText>
      </w:r>
      <w:r w:rsidR="003E4D46">
        <w:instrText>Growing</w:instrText>
      </w:r>
      <w:r w:rsidR="003E4D46" w:rsidRPr="00D14451">
        <w:rPr>
          <w:lang w:val="sr-Cyrl-RS"/>
        </w:rPr>
        <w:instrText>-</w:instrText>
      </w:r>
      <w:r w:rsidR="003E4D46">
        <w:instrText>up</w:instrText>
      </w:r>
      <w:r w:rsidR="003E4D46" w:rsidRPr="00D14451">
        <w:rPr>
          <w:lang w:val="sr-Cyrl-RS"/>
        </w:rPr>
        <w:instrText>-</w:instrText>
      </w:r>
      <w:r w:rsidR="003E4D46">
        <w:instrText>unequal</w:instrText>
      </w:r>
      <w:r w:rsidR="003E4D46" w:rsidRPr="00D14451">
        <w:rPr>
          <w:lang w:val="sr-Cyrl-RS"/>
        </w:rPr>
        <w:instrText>-</w:instrText>
      </w:r>
      <w:r w:rsidR="003E4D46">
        <w:instrText>Full</w:instrText>
      </w:r>
      <w:r w:rsidR="003E4D46" w:rsidRPr="00D14451">
        <w:rPr>
          <w:lang w:val="sr-Cyrl-RS"/>
        </w:rPr>
        <w:instrText>-</w:instrText>
      </w:r>
      <w:r w:rsidR="003E4D46">
        <w:instrText>Report</w:instrText>
      </w:r>
      <w:r w:rsidR="003E4D46" w:rsidRPr="00D14451">
        <w:rPr>
          <w:lang w:val="sr-Cyrl-RS"/>
        </w:rPr>
        <w:instrText>.</w:instrText>
      </w:r>
      <w:r w:rsidR="003E4D46">
        <w:instrText>pdf</w:instrText>
      </w:r>
      <w:r w:rsidR="003E4D46" w:rsidRPr="00D14451">
        <w:rPr>
          <w:lang w:val="sr-Cyrl-RS"/>
        </w:rPr>
        <w:instrText>?</w:instrText>
      </w:r>
      <w:r w:rsidR="003E4D46">
        <w:instrText>ua</w:instrText>
      </w:r>
      <w:r w:rsidR="003E4D46" w:rsidRPr="00D14451">
        <w:rPr>
          <w:lang w:val="sr-Cyrl-RS"/>
        </w:rPr>
        <w:instrText xml:space="preserve">=1" </w:instrText>
      </w:r>
      <w:r w:rsidR="003E4D46">
        <w:fldChar w:fldCharType="separate"/>
      </w:r>
      <w:r w:rsidRPr="0070117C">
        <w:rPr>
          <w:rStyle w:val="Hyperlink"/>
          <w:sz w:val="18"/>
          <w:szCs w:val="18"/>
          <w:lang w:val="sr-Cyrl-RS"/>
        </w:rPr>
        <w:t>http://www.euro.who.int/__data/assets/pdf_file/0003/303438/HSBC-No.7-Growing-up-unequal-Full-Report.pdf?ua=1</w:t>
      </w:r>
      <w:r w:rsidR="003E4D46">
        <w:rPr>
          <w:rStyle w:val="Hyperlink"/>
          <w:sz w:val="18"/>
          <w:szCs w:val="18"/>
          <w:lang w:val="sr-Cyrl-RS"/>
        </w:rPr>
        <w:fldChar w:fldCharType="end"/>
      </w:r>
    </w:p>
  </w:footnote>
  <w:footnote w:id="22">
    <w:p w:rsidR="00005726" w:rsidRPr="005533C9" w:rsidRDefault="00005726" w:rsidP="005533C9">
      <w:pPr>
        <w:pStyle w:val="NoSpacing"/>
        <w:jc w:val="both"/>
        <w:rPr>
          <w:color w:val="222222"/>
          <w:sz w:val="18"/>
          <w:szCs w:val="18"/>
          <w:lang w:val="sr-Cyrl-RS"/>
        </w:rPr>
      </w:pPr>
      <w:r w:rsidRPr="0070117C">
        <w:rPr>
          <w:rStyle w:val="FootnoteReference"/>
          <w:sz w:val="18"/>
          <w:szCs w:val="18"/>
        </w:rPr>
        <w:footnoteRef/>
      </w:r>
      <w:r w:rsidR="005533C9">
        <w:rPr>
          <w:color w:val="222222"/>
          <w:sz w:val="18"/>
          <w:szCs w:val="18"/>
          <w:lang w:val="sr-Cyrl-RS"/>
        </w:rPr>
        <w:t xml:space="preserve"> </w:t>
      </w:r>
      <w:r w:rsidR="005533C9" w:rsidRPr="005533C9">
        <w:rPr>
          <w:color w:val="222222"/>
          <w:sz w:val="18"/>
          <w:szCs w:val="18"/>
          <w:lang w:val="sr-Cyrl-RS"/>
        </w:rPr>
        <w:t>Podatke o broju učenika koji su bili maltretirani od vršnjaka ili maltretirali vršnjake u školama nismo dobili, iako smo kontaktirali nadležno Ministarstvo prosvete, nauke i tehnološkog razvoja, koje u saradnji sa ostalim institucijama sprovodi program Škola bez nasilja.</w:t>
      </w:r>
    </w:p>
  </w:footnote>
  <w:footnote w:id="23">
    <w:p w:rsidR="00005726" w:rsidRPr="0070117C" w:rsidRDefault="00005726" w:rsidP="003C2F78">
      <w:pPr>
        <w:jc w:val="both"/>
        <w:rPr>
          <w:i/>
          <w:color w:val="222222"/>
          <w:sz w:val="18"/>
          <w:szCs w:val="18"/>
          <w:lang w:val="sr-Cyrl-RS"/>
        </w:rPr>
      </w:pPr>
      <w:r w:rsidRPr="0070117C">
        <w:rPr>
          <w:rStyle w:val="FootnoteReference"/>
          <w:sz w:val="18"/>
          <w:szCs w:val="18"/>
        </w:rPr>
        <w:footnoteRef/>
      </w:r>
      <w:r w:rsidRPr="0070117C">
        <w:rPr>
          <w:i/>
          <w:iCs/>
          <w:sz w:val="18"/>
          <w:szCs w:val="18"/>
        </w:rPr>
        <w:t>HBSC survey 2013/2014</w:t>
      </w:r>
      <w:r w:rsidRPr="0070117C">
        <w:rPr>
          <w:i/>
          <w:sz w:val="18"/>
          <w:szCs w:val="18"/>
          <w:lang w:val="sr-Cyrl-RS"/>
        </w:rPr>
        <w:t xml:space="preserve">, </w:t>
      </w:r>
      <w:r w:rsidRPr="0070117C">
        <w:rPr>
          <w:bCs/>
          <w:i/>
          <w:sz w:val="18"/>
          <w:szCs w:val="18"/>
        </w:rPr>
        <w:t>World Health Organization 2016</w:t>
      </w:r>
      <w:r w:rsidRPr="0070117C">
        <w:rPr>
          <w:bCs/>
          <w:i/>
          <w:sz w:val="18"/>
          <w:szCs w:val="18"/>
          <w:lang w:val="sr-Cyrl-RS"/>
        </w:rPr>
        <w:t>;</w:t>
      </w:r>
      <w:r w:rsidRPr="0070117C">
        <w:rPr>
          <w:i/>
          <w:sz w:val="18"/>
          <w:szCs w:val="18"/>
        </w:rPr>
        <w:t xml:space="preserve"> Bullying: Cyberbullying</w:t>
      </w:r>
      <w:r w:rsidRPr="0070117C">
        <w:rPr>
          <w:sz w:val="18"/>
          <w:szCs w:val="18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626"/>
    <w:multiLevelType w:val="multilevel"/>
    <w:tmpl w:val="D0D4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53F83"/>
    <w:multiLevelType w:val="hybridMultilevel"/>
    <w:tmpl w:val="8568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34F1B"/>
    <w:multiLevelType w:val="hybridMultilevel"/>
    <w:tmpl w:val="18BC5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94BAC"/>
    <w:multiLevelType w:val="multilevel"/>
    <w:tmpl w:val="76FE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8E7362"/>
    <w:multiLevelType w:val="hybridMultilevel"/>
    <w:tmpl w:val="927AB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7244A"/>
    <w:multiLevelType w:val="multilevel"/>
    <w:tmpl w:val="DCB2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F78"/>
    <w:rsid w:val="00005726"/>
    <w:rsid w:val="003C2F78"/>
    <w:rsid w:val="003E4D46"/>
    <w:rsid w:val="004C069D"/>
    <w:rsid w:val="005533C9"/>
    <w:rsid w:val="007D26EA"/>
    <w:rsid w:val="00A16E92"/>
    <w:rsid w:val="00D14451"/>
    <w:rsid w:val="00E7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F78"/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Spacing"/>
    <w:link w:val="Heading1Char"/>
    <w:uiPriority w:val="9"/>
    <w:qFormat/>
    <w:rsid w:val="003C2F78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Heading3">
    <w:name w:val="heading 3"/>
    <w:basedOn w:val="Normal"/>
    <w:link w:val="Heading3Char"/>
    <w:uiPriority w:val="9"/>
    <w:qFormat/>
    <w:rsid w:val="003C2F78"/>
    <w:pPr>
      <w:spacing w:before="300" w:after="150" w:line="240" w:lineRule="auto"/>
      <w:outlineLvl w:val="2"/>
    </w:pPr>
    <w:rPr>
      <w:rFonts w:ascii="Helvetica" w:eastAsia="Times New Roman" w:hAnsi="Helvetica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C2F78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3C2F78"/>
    <w:rPr>
      <w:rFonts w:ascii="Arial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C2F78"/>
    <w:rPr>
      <w:rFonts w:ascii="Arial" w:eastAsiaTheme="majorEastAsia" w:hAnsi="Arial" w:cstheme="majorBidi"/>
      <w:b/>
      <w:bCs/>
      <w:sz w:val="2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C2F78"/>
    <w:rPr>
      <w:rFonts w:ascii="Helvetica" w:eastAsia="Times New Roman" w:hAnsi="Helvetica" w:cs="Times New Roman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C2F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2F7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C2F78"/>
    <w:rPr>
      <w:i/>
      <w:iCs/>
    </w:rPr>
  </w:style>
  <w:style w:type="character" w:styleId="Strong">
    <w:name w:val="Strong"/>
    <w:basedOn w:val="DefaultParagraphFont"/>
    <w:uiPriority w:val="22"/>
    <w:qFormat/>
    <w:rsid w:val="003C2F78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2F78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F7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2F7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C2F7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F78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F7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2F78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zadanifontodlomka-000020">
    <w:name w:val="pt-zadanifontodlomka-000020"/>
    <w:basedOn w:val="DefaultParagraphFont"/>
    <w:rsid w:val="003C2F78"/>
  </w:style>
  <w:style w:type="character" w:customStyle="1" w:styleId="shorttext">
    <w:name w:val="short_text"/>
    <w:basedOn w:val="DefaultParagraphFont"/>
    <w:rsid w:val="003C2F78"/>
  </w:style>
  <w:style w:type="paragraph" w:customStyle="1" w:styleId="align-center">
    <w:name w:val="align-center"/>
    <w:basedOn w:val="Normal"/>
    <w:rsid w:val="003C2F78"/>
    <w:pPr>
      <w:spacing w:before="100" w:beforeAutospacing="1" w:after="100" w:afterAutospacing="1"/>
      <w:jc w:val="center"/>
    </w:pPr>
    <w:rPr>
      <w:rFonts w:ascii="Times New Roman" w:eastAsia="Times New Roman" w:hAnsi="Times New Roman" w:cstheme="minorBidi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C2F78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3C2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F78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C2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F78"/>
    <w:rPr>
      <w:rFonts w:ascii="Arial" w:hAnsi="Arial" w:cs="Arial"/>
      <w:sz w:val="20"/>
      <w:szCs w:val="20"/>
    </w:rPr>
  </w:style>
  <w:style w:type="paragraph" w:styleId="NormalIndent">
    <w:name w:val="Normal Indent"/>
    <w:basedOn w:val="Normal"/>
    <w:uiPriority w:val="99"/>
    <w:semiHidden/>
    <w:unhideWhenUsed/>
    <w:rsid w:val="003C2F78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3C2F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C2F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F78"/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Spacing"/>
    <w:link w:val="Heading1Char"/>
    <w:uiPriority w:val="9"/>
    <w:qFormat/>
    <w:rsid w:val="003C2F78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Heading3">
    <w:name w:val="heading 3"/>
    <w:basedOn w:val="Normal"/>
    <w:link w:val="Heading3Char"/>
    <w:uiPriority w:val="9"/>
    <w:qFormat/>
    <w:rsid w:val="003C2F78"/>
    <w:pPr>
      <w:spacing w:before="300" w:after="150" w:line="240" w:lineRule="auto"/>
      <w:outlineLvl w:val="2"/>
    </w:pPr>
    <w:rPr>
      <w:rFonts w:ascii="Helvetica" w:eastAsia="Times New Roman" w:hAnsi="Helvetica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C2F78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3C2F78"/>
    <w:rPr>
      <w:rFonts w:ascii="Arial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C2F78"/>
    <w:rPr>
      <w:rFonts w:ascii="Arial" w:eastAsiaTheme="majorEastAsia" w:hAnsi="Arial" w:cstheme="majorBidi"/>
      <w:b/>
      <w:bCs/>
      <w:sz w:val="2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C2F78"/>
    <w:rPr>
      <w:rFonts w:ascii="Helvetica" w:eastAsia="Times New Roman" w:hAnsi="Helvetica" w:cs="Times New Roman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C2F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2F7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C2F78"/>
    <w:rPr>
      <w:i/>
      <w:iCs/>
    </w:rPr>
  </w:style>
  <w:style w:type="character" w:styleId="Strong">
    <w:name w:val="Strong"/>
    <w:basedOn w:val="DefaultParagraphFont"/>
    <w:uiPriority w:val="22"/>
    <w:qFormat/>
    <w:rsid w:val="003C2F78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2F78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F7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2F7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C2F7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F78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F7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2F78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zadanifontodlomka-000020">
    <w:name w:val="pt-zadanifontodlomka-000020"/>
    <w:basedOn w:val="DefaultParagraphFont"/>
    <w:rsid w:val="003C2F78"/>
  </w:style>
  <w:style w:type="character" w:customStyle="1" w:styleId="shorttext">
    <w:name w:val="short_text"/>
    <w:basedOn w:val="DefaultParagraphFont"/>
    <w:rsid w:val="003C2F78"/>
  </w:style>
  <w:style w:type="paragraph" w:customStyle="1" w:styleId="align-center">
    <w:name w:val="align-center"/>
    <w:basedOn w:val="Normal"/>
    <w:rsid w:val="003C2F78"/>
    <w:pPr>
      <w:spacing w:before="100" w:beforeAutospacing="1" w:after="100" w:afterAutospacing="1"/>
      <w:jc w:val="center"/>
    </w:pPr>
    <w:rPr>
      <w:rFonts w:ascii="Times New Roman" w:eastAsia="Times New Roman" w:hAnsi="Times New Roman" w:cstheme="minorBidi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C2F78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3C2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F78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C2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F78"/>
    <w:rPr>
      <w:rFonts w:ascii="Arial" w:hAnsi="Arial" w:cs="Arial"/>
      <w:sz w:val="20"/>
      <w:szCs w:val="20"/>
    </w:rPr>
  </w:style>
  <w:style w:type="paragraph" w:styleId="NormalIndent">
    <w:name w:val="Normal Indent"/>
    <w:basedOn w:val="Normal"/>
    <w:uiPriority w:val="99"/>
    <w:semiHidden/>
    <w:unhideWhenUsed/>
    <w:rsid w:val="003C2F78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3C2F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C2F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ivakoulu.fi/there-is-no-bullying-in-kiva-schoo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bn.mpn.gov.rs/clientpub/uploads/Dokumenta/Za%20skole%20i%20nastavnike/Obaveze%20skole/Porodicni%20zakon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bn.mpn.gov.rs/clientpub/uploads/Dokumenta/Za%20skole%20i%20nastavnike/Obaveze%20skole/Ustav_Srbije_pdf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strazivanja@parlament.rs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u.ac.il/SOC/hbsc/books/2.pdf" TargetMode="External"/><Relationship Id="rId1" Type="http://schemas.openxmlformats.org/officeDocument/2006/relationships/hyperlink" Target="http://scindeks-clanci.ceon.rs/data/pdf/2217-7337/2015/2217-73371502084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A77CA-0F00-4D12-AE7B-C6C8B061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4594</Words>
  <Characters>26189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Ostojic</dc:creator>
  <cp:lastModifiedBy>Tanja Ostojic</cp:lastModifiedBy>
  <cp:revision>4</cp:revision>
  <dcterms:created xsi:type="dcterms:W3CDTF">2017-05-25T09:03:00Z</dcterms:created>
  <dcterms:modified xsi:type="dcterms:W3CDTF">2017-05-25T09:41:00Z</dcterms:modified>
</cp:coreProperties>
</file>